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33AB" w:rsidRDefault="00032159">
      <w:pPr>
        <w:tabs>
          <w:tab w:val="right" w:pos="9630"/>
        </w:tabs>
        <w:adjustRightInd w:val="0"/>
        <w:snapToGrid w:val="0"/>
        <w:spacing w:beforeLines="30" w:before="72" w:afterLines="30" w:after="72" w:line="288" w:lineRule="auto"/>
        <w:jc w:val="left"/>
        <w:rPr>
          <w:rFonts w:ascii="Arial" w:hAnsi="Arial" w:cs="Arial"/>
          <w:b/>
          <w:sz w:val="22"/>
          <w:szCs w:val="22"/>
          <w:lang w:val="en-US" w:eastAsia="zh-CN"/>
        </w:rPr>
      </w:pPr>
      <w:bookmarkStart w:id="0" w:name="_Ref494746248"/>
      <w:r>
        <w:rPr>
          <w:rFonts w:ascii="Arial" w:eastAsia="Times New Roman" w:hAnsi="Arial" w:cs="Arial"/>
          <w:b/>
          <w:sz w:val="22"/>
          <w:szCs w:val="22"/>
        </w:rPr>
        <w:t>3GPP TSG RAN WG1 #120</w:t>
      </w:r>
      <w:r>
        <w:rPr>
          <w:rFonts w:ascii="Arial" w:hAnsi="Arial" w:cs="Arial" w:hint="eastAsia"/>
          <w:b/>
          <w:sz w:val="22"/>
          <w:szCs w:val="22"/>
          <w:lang w:val="en-US" w:eastAsia="zh-CN"/>
        </w:rPr>
        <w:t>bis</w:t>
      </w:r>
      <w:r>
        <w:rPr>
          <w:rFonts w:ascii="Arial" w:eastAsia="Times New Roman" w:hAnsi="Arial" w:cs="Arial"/>
          <w:b/>
          <w:sz w:val="22"/>
          <w:szCs w:val="22"/>
        </w:rPr>
        <w:tab/>
        <w:t>R1-250</w:t>
      </w:r>
      <w:r>
        <w:rPr>
          <w:rFonts w:ascii="Arial" w:hAnsi="Arial" w:cs="Arial" w:hint="eastAsia"/>
          <w:b/>
          <w:sz w:val="22"/>
          <w:szCs w:val="22"/>
          <w:lang w:val="en-US" w:eastAsia="zh-CN"/>
        </w:rPr>
        <w:t>1918</w:t>
      </w:r>
    </w:p>
    <w:p w:rsidR="006733AB" w:rsidRDefault="00032159">
      <w:pPr>
        <w:tabs>
          <w:tab w:val="right" w:pos="9630"/>
        </w:tabs>
        <w:adjustRightInd w:val="0"/>
        <w:snapToGrid w:val="0"/>
        <w:spacing w:beforeLines="30" w:before="72" w:afterLines="100" w:after="240" w:line="288" w:lineRule="auto"/>
        <w:jc w:val="left"/>
        <w:rPr>
          <w:rFonts w:ascii="Arial" w:eastAsia="Times New Roman" w:hAnsi="Arial" w:cs="Arial"/>
          <w:b/>
          <w:sz w:val="22"/>
          <w:szCs w:val="22"/>
          <w:lang w:eastAsia="zh-CN"/>
        </w:rPr>
      </w:pPr>
      <w:r>
        <w:rPr>
          <w:rFonts w:ascii="Arial" w:eastAsia="Times New Roman" w:hAnsi="Arial" w:cs="Arial" w:hint="eastAsia"/>
          <w:b/>
          <w:sz w:val="22"/>
          <w:szCs w:val="22"/>
          <w:lang w:val="en-US" w:eastAsia="zh-CN"/>
        </w:rPr>
        <w:t>Wuhan</w:t>
      </w:r>
      <w:r>
        <w:rPr>
          <w:rFonts w:ascii="Arial" w:eastAsia="Times New Roman" w:hAnsi="Arial" w:cs="Arial"/>
          <w:b/>
          <w:sz w:val="22"/>
          <w:szCs w:val="22"/>
          <w:lang w:val="en-US" w:eastAsia="zh-CN"/>
        </w:rPr>
        <w:t xml:space="preserve">, </w:t>
      </w:r>
      <w:r>
        <w:rPr>
          <w:rFonts w:ascii="Arial" w:eastAsia="Times New Roman" w:hAnsi="Arial" w:cs="Arial" w:hint="eastAsia"/>
          <w:b/>
          <w:sz w:val="22"/>
          <w:szCs w:val="22"/>
          <w:lang w:val="en-US" w:eastAsia="zh-CN"/>
        </w:rPr>
        <w:t>China</w:t>
      </w:r>
      <w:r>
        <w:rPr>
          <w:rFonts w:ascii="Arial" w:eastAsia="Times New Roman" w:hAnsi="Arial" w:cs="Arial"/>
          <w:b/>
          <w:sz w:val="22"/>
          <w:szCs w:val="22"/>
          <w:lang w:eastAsia="zh-CN"/>
        </w:rPr>
        <w:t xml:space="preserve">, </w:t>
      </w:r>
      <w:r>
        <w:rPr>
          <w:rFonts w:ascii="Arial" w:eastAsia="Times New Roman" w:hAnsi="Arial" w:cs="Arial" w:hint="eastAsia"/>
          <w:b/>
          <w:sz w:val="22"/>
          <w:szCs w:val="22"/>
          <w:lang w:val="en-US" w:eastAsia="zh-CN"/>
        </w:rPr>
        <w:t>April</w:t>
      </w:r>
      <w:r>
        <w:rPr>
          <w:rFonts w:ascii="Arial" w:eastAsia="Times New Roman" w:hAnsi="Arial" w:cs="Arial"/>
          <w:b/>
          <w:sz w:val="22"/>
          <w:szCs w:val="22"/>
          <w:lang w:eastAsia="zh-CN"/>
        </w:rPr>
        <w:t xml:space="preserve"> 7</w:t>
      </w:r>
      <w:r>
        <w:rPr>
          <w:rFonts w:ascii="Arial" w:eastAsia="Times New Roman" w:hAnsi="Arial" w:cs="Arial"/>
          <w:b/>
          <w:sz w:val="22"/>
          <w:szCs w:val="22"/>
          <w:vertAlign w:val="superscript"/>
          <w:lang w:eastAsia="zh-CN"/>
        </w:rPr>
        <w:t>th</w:t>
      </w:r>
      <w:r>
        <w:rPr>
          <w:rFonts w:ascii="Arial" w:eastAsia="Times New Roman" w:hAnsi="Arial" w:cs="Arial"/>
          <w:b/>
          <w:sz w:val="22"/>
          <w:szCs w:val="22"/>
          <w:lang w:eastAsia="zh-CN"/>
        </w:rPr>
        <w:t>–</w:t>
      </w:r>
      <w:r>
        <w:rPr>
          <w:rFonts w:ascii="Arial" w:eastAsia="Times New Roman" w:hAnsi="Arial" w:cs="Arial" w:hint="eastAsia"/>
          <w:b/>
          <w:sz w:val="22"/>
          <w:szCs w:val="22"/>
          <w:lang w:val="en-US" w:eastAsia="zh-CN"/>
        </w:rPr>
        <w:t>1</w:t>
      </w:r>
      <w:r>
        <w:rPr>
          <w:rFonts w:ascii="Arial" w:eastAsia="Times New Roman" w:hAnsi="Arial" w:cs="Arial"/>
          <w:b/>
          <w:sz w:val="22"/>
          <w:szCs w:val="22"/>
          <w:lang w:eastAsia="zh-CN"/>
        </w:rPr>
        <w:t>1</w:t>
      </w:r>
      <w:r>
        <w:rPr>
          <w:rFonts w:ascii="Arial" w:eastAsia="Times New Roman" w:hAnsi="Arial" w:cs="Arial" w:hint="eastAsia"/>
          <w:b/>
          <w:sz w:val="22"/>
          <w:szCs w:val="22"/>
          <w:vertAlign w:val="superscript"/>
          <w:lang w:eastAsia="zh-CN"/>
        </w:rPr>
        <w:t>t</w:t>
      </w:r>
      <w:r>
        <w:rPr>
          <w:rFonts w:ascii="Arial" w:eastAsia="Times New Roman" w:hAnsi="Arial" w:cs="Arial" w:hint="eastAsia"/>
          <w:b/>
          <w:sz w:val="22"/>
          <w:szCs w:val="22"/>
          <w:vertAlign w:val="superscript"/>
          <w:lang w:val="en-US" w:eastAsia="zh-CN"/>
        </w:rPr>
        <w:t>h</w:t>
      </w:r>
      <w:r>
        <w:rPr>
          <w:rFonts w:ascii="Arial" w:eastAsia="Times New Roman" w:hAnsi="Arial" w:cs="Arial"/>
          <w:b/>
          <w:sz w:val="22"/>
          <w:szCs w:val="22"/>
          <w:lang w:eastAsia="zh-CN"/>
        </w:rPr>
        <w:t>, 2025</w:t>
      </w:r>
    </w:p>
    <w:p w:rsidR="006733AB" w:rsidRDefault="00032159">
      <w:pPr>
        <w:tabs>
          <w:tab w:val="left" w:pos="1985"/>
        </w:tabs>
        <w:adjustRightInd w:val="0"/>
        <w:snapToGrid w:val="0"/>
        <w:spacing w:beforeLines="30" w:before="72" w:afterLines="30" w:after="72" w:line="288" w:lineRule="auto"/>
        <w:jc w:val="left"/>
        <w:rPr>
          <w:rFonts w:ascii="Arial" w:eastAsia="Times New Roman" w:hAnsi="Arial"/>
          <w:b/>
        </w:rPr>
      </w:pPr>
      <w:r>
        <w:rPr>
          <w:rFonts w:ascii="Arial" w:eastAsia="Times New Roman" w:hAnsi="Arial"/>
          <w:b/>
        </w:rPr>
        <w:t xml:space="preserve">Title: </w:t>
      </w:r>
      <w:r>
        <w:rPr>
          <w:rFonts w:ascii="Arial" w:hAnsi="Arial" w:hint="eastAsia"/>
          <w:b/>
          <w:lang w:val="en-US" w:eastAsia="zh-CN"/>
        </w:rPr>
        <w:t xml:space="preserve">                  </w:t>
      </w:r>
      <w:r>
        <w:rPr>
          <w:rFonts w:ascii="Arial" w:eastAsia="Times New Roman" w:hAnsi="Arial"/>
          <w:b/>
        </w:rPr>
        <w:t>Discussion on specification support for AI CSI prediction</w:t>
      </w:r>
    </w:p>
    <w:p w:rsidR="006733AB" w:rsidRDefault="00032159">
      <w:pPr>
        <w:tabs>
          <w:tab w:val="left" w:pos="1985"/>
        </w:tabs>
        <w:adjustRightInd w:val="0"/>
        <w:snapToGrid w:val="0"/>
        <w:spacing w:beforeLines="30" w:before="72" w:afterLines="30" w:after="72" w:line="288" w:lineRule="auto"/>
        <w:jc w:val="left"/>
        <w:rPr>
          <w:rFonts w:ascii="Arial" w:hAnsi="Arial"/>
          <w:b/>
          <w:lang w:val="en-US" w:eastAsia="zh-CN"/>
        </w:rPr>
      </w:pPr>
      <w:r>
        <w:rPr>
          <w:rFonts w:ascii="Arial" w:eastAsia="Times New Roman" w:hAnsi="Arial"/>
          <w:b/>
        </w:rPr>
        <w:t xml:space="preserve">Source: </w:t>
      </w:r>
      <w:r>
        <w:rPr>
          <w:rFonts w:ascii="Arial" w:hAnsi="Arial" w:hint="eastAsia"/>
          <w:b/>
          <w:lang w:val="en-US" w:eastAsia="zh-CN"/>
        </w:rPr>
        <w:t xml:space="preserve">             </w:t>
      </w:r>
      <w:r>
        <w:rPr>
          <w:rFonts w:ascii="Arial" w:hAnsi="Arial"/>
          <w:b/>
          <w:lang w:val="en-US" w:eastAsia="zh-CN"/>
        </w:rPr>
        <w:t xml:space="preserve">ZTE Corporation, </w:t>
      </w:r>
      <w:proofErr w:type="spellStart"/>
      <w:r>
        <w:rPr>
          <w:rFonts w:ascii="Arial" w:hAnsi="Arial" w:hint="eastAsia"/>
          <w:b/>
          <w:lang w:val="en-US" w:eastAsia="zh-CN"/>
        </w:rPr>
        <w:t>Sanechips</w:t>
      </w:r>
      <w:proofErr w:type="spellEnd"/>
    </w:p>
    <w:p w:rsidR="006733AB" w:rsidRDefault="00032159">
      <w:pPr>
        <w:tabs>
          <w:tab w:val="left" w:pos="1985"/>
        </w:tabs>
        <w:adjustRightInd w:val="0"/>
        <w:snapToGrid w:val="0"/>
        <w:spacing w:beforeLines="30" w:before="72" w:afterLines="30" w:after="72" w:line="288" w:lineRule="auto"/>
        <w:jc w:val="left"/>
        <w:rPr>
          <w:rFonts w:ascii="Arial" w:hAnsi="Arial"/>
          <w:b/>
          <w:lang w:val="en-US" w:eastAsia="zh-CN"/>
        </w:rPr>
      </w:pPr>
      <w:r>
        <w:rPr>
          <w:rFonts w:ascii="Arial" w:eastAsia="Times New Roman" w:hAnsi="Arial"/>
          <w:b/>
        </w:rPr>
        <w:t>Agenda item:</w:t>
      </w:r>
      <w:r>
        <w:rPr>
          <w:rFonts w:ascii="Arial" w:hAnsi="Arial" w:hint="eastAsia"/>
          <w:b/>
          <w:lang w:val="en-US" w:eastAsia="zh-CN"/>
        </w:rPr>
        <w:t xml:space="preserve">     </w:t>
      </w:r>
      <w:r>
        <w:rPr>
          <w:rFonts w:ascii="Arial" w:eastAsia="Times New Roman" w:hAnsi="Arial"/>
          <w:b/>
        </w:rPr>
        <w:t>9.1.</w:t>
      </w:r>
      <w:r>
        <w:rPr>
          <w:rFonts w:ascii="Arial" w:hAnsi="Arial" w:hint="eastAsia"/>
          <w:b/>
          <w:lang w:val="en-US" w:eastAsia="zh-CN"/>
        </w:rPr>
        <w:t>3</w:t>
      </w:r>
    </w:p>
    <w:p w:rsidR="006733AB" w:rsidRDefault="00032159">
      <w:pPr>
        <w:adjustRightInd w:val="0"/>
        <w:snapToGrid w:val="0"/>
        <w:spacing w:beforeLines="30" w:before="72" w:afterLines="30" w:after="72" w:line="288" w:lineRule="auto"/>
        <w:ind w:left="1990" w:hanging="1990"/>
        <w:jc w:val="left"/>
      </w:pPr>
      <w:r>
        <w:rPr>
          <w:rFonts w:ascii="Arial" w:eastAsia="Times New Roman" w:hAnsi="Arial"/>
          <w:b/>
        </w:rPr>
        <w:t>Document for:</w:t>
      </w:r>
      <w:bookmarkStart w:id="1" w:name="DocumentFor"/>
      <w:bookmarkEnd w:id="1"/>
      <w:r>
        <w:rPr>
          <w:rFonts w:ascii="Arial" w:hAnsi="Arial" w:hint="eastAsia"/>
          <w:b/>
          <w:lang w:val="en-US" w:eastAsia="zh-CN"/>
        </w:rPr>
        <w:t xml:space="preserve">   </w:t>
      </w:r>
      <w:r>
        <w:rPr>
          <w:rFonts w:ascii="Arial" w:eastAsia="Times New Roman" w:hAnsi="Arial"/>
          <w:b/>
        </w:rPr>
        <w:t>Discussion/Decision</w:t>
      </w:r>
      <w:bookmarkEnd w:id="0"/>
    </w:p>
    <w:p w:rsidR="006733AB" w:rsidRDefault="00032159">
      <w:pPr>
        <w:pStyle w:val="1"/>
      </w:pPr>
      <w:bookmarkStart w:id="2" w:name="_Ref4817"/>
      <w:r>
        <w:t>Introduction</w:t>
      </w:r>
      <w:bookmarkEnd w:id="2"/>
    </w:p>
    <w:p w:rsidR="006733AB" w:rsidRDefault="00032159">
      <w:pPr>
        <w:snapToGrid w:val="0"/>
        <w:spacing w:beforeLines="30" w:before="72" w:afterLines="30" w:after="72" w:line="288" w:lineRule="auto"/>
        <w:rPr>
          <w:rFonts w:eastAsia="Times New Roman"/>
          <w:lang w:val="en-US" w:eastAsia="zh-CN"/>
        </w:rPr>
      </w:pPr>
      <w:r>
        <w:rPr>
          <w:rFonts w:eastAsia="Times New Roman" w:hint="eastAsia"/>
          <w:lang w:val="en-US" w:eastAsia="zh-CN"/>
        </w:rPr>
        <w:t>In RAN</w:t>
      </w:r>
      <w:r>
        <w:rPr>
          <w:rFonts w:eastAsia="Times New Roman"/>
          <w:lang w:val="en-US" w:eastAsia="zh-CN"/>
        </w:rPr>
        <w:t>1</w:t>
      </w:r>
      <w:r>
        <w:rPr>
          <w:rFonts w:eastAsia="Times New Roman" w:hint="eastAsia"/>
          <w:lang w:val="en-US" w:eastAsia="zh-CN"/>
        </w:rPr>
        <w:t>#1</w:t>
      </w:r>
      <w:r>
        <w:rPr>
          <w:rFonts w:eastAsia="Times New Roman"/>
          <w:lang w:val="en-US" w:eastAsia="zh-CN"/>
        </w:rPr>
        <w:t>20</w:t>
      </w:r>
      <w:r>
        <w:rPr>
          <w:rFonts w:eastAsia="Times New Roman" w:hint="eastAsia"/>
          <w:lang w:val="en-US" w:eastAsia="zh-CN"/>
        </w:rPr>
        <w:t xml:space="preserve"> meeting, </w:t>
      </w:r>
      <w:r>
        <w:rPr>
          <w:rFonts w:eastAsia="Times New Roman"/>
          <w:lang w:val="en-US" w:eastAsia="zh-CN"/>
        </w:rPr>
        <w:t>the following conclusions and agreements [</w:t>
      </w:r>
      <w:r>
        <w:rPr>
          <w:rFonts w:eastAsia="Times New Roman" w:hint="eastAsia"/>
          <w:lang w:val="en-US" w:eastAsia="zh-CN"/>
        </w:rPr>
        <w:t>3</w:t>
      </w:r>
      <w:r>
        <w:rPr>
          <w:rFonts w:eastAsia="Times New Roman"/>
          <w:lang w:val="en-US" w:eastAsia="zh-CN"/>
        </w:rPr>
        <w:t xml:space="preserve">] were </w:t>
      </w:r>
      <w:r>
        <w:rPr>
          <w:rFonts w:eastAsia="Times New Roman" w:hint="eastAsia"/>
          <w:lang w:val="en-US" w:eastAsia="zh-CN"/>
        </w:rPr>
        <w:t>ach</w:t>
      </w:r>
      <w:r>
        <w:rPr>
          <w:rFonts w:eastAsia="Times New Roman"/>
          <w:lang w:val="en-US" w:eastAsia="zh-CN"/>
        </w:rPr>
        <w:t xml:space="preserve">ieved for </w:t>
      </w:r>
      <w:r>
        <w:rPr>
          <w:rFonts w:eastAsia="Times New Roman" w:hint="eastAsia"/>
          <w:lang w:val="en-US" w:eastAsia="zh-CN"/>
        </w:rPr>
        <w:t>Artificial Intelligence (AI)/Machine Learning (ML) CSI prediction</w:t>
      </w:r>
      <w:r>
        <w:rPr>
          <w:rFonts w:eastAsia="Times New Roman"/>
          <w:lang w:val="en-US" w:eastAsia="zh-CN"/>
        </w:rPr>
        <w:t>:</w:t>
      </w:r>
    </w:p>
    <w:tbl>
      <w:tblPr>
        <w:tblStyle w:val="afd"/>
        <w:tblpPr w:leftFromText="180" w:rightFromText="180" w:vertAnchor="text" w:tblpY="1"/>
        <w:tblOverlap w:val="never"/>
        <w:tblW w:w="5000" w:type="pct"/>
        <w:tblLook w:val="04A0" w:firstRow="1" w:lastRow="0" w:firstColumn="1" w:lastColumn="0" w:noHBand="0" w:noVBand="1"/>
      </w:tblPr>
      <w:tblGrid>
        <w:gridCol w:w="9629"/>
      </w:tblGrid>
      <w:tr w:rsidR="006733AB">
        <w:tc>
          <w:tcPr>
            <w:tcW w:w="5000" w:type="pct"/>
          </w:tcPr>
          <w:p w:rsidR="006733AB" w:rsidRDefault="00032159">
            <w:pPr>
              <w:spacing w:before="0" w:after="0" w:line="240" w:lineRule="auto"/>
              <w:rPr>
                <w:rFonts w:eastAsia="等线"/>
                <w:i/>
                <w:iCs/>
                <w:highlight w:val="green"/>
                <w:lang w:eastAsia="zh-CN"/>
              </w:rPr>
            </w:pPr>
            <w:r>
              <w:rPr>
                <w:rFonts w:eastAsia="等线"/>
                <w:b/>
                <w:bCs/>
                <w:highlight w:val="green"/>
                <w:lang w:eastAsia="zh-CN"/>
              </w:rPr>
              <w:t>Agreement</w:t>
            </w:r>
          </w:p>
          <w:p w:rsidR="006733AB" w:rsidRDefault="00032159">
            <w:pPr>
              <w:spacing w:before="0" w:after="0" w:line="240" w:lineRule="auto"/>
              <w:rPr>
                <w:color w:val="000000"/>
              </w:rPr>
            </w:pPr>
            <w:r>
              <w:rPr>
                <w:color w:val="000000"/>
              </w:rPr>
              <w:t>For CSI prediction using UE-side model, at least for inference</w:t>
            </w:r>
            <w:r>
              <w:rPr>
                <w:color w:val="000000"/>
              </w:rPr>
              <w:t>, Rel-18 CSI framework is reused.</w:t>
            </w:r>
          </w:p>
          <w:p w:rsidR="006733AB" w:rsidRDefault="00032159">
            <w:pPr>
              <w:pStyle w:val="aff5"/>
              <w:numPr>
                <w:ilvl w:val="0"/>
                <w:numId w:val="20"/>
              </w:numPr>
              <w:spacing w:before="0" w:after="0" w:line="240" w:lineRule="auto"/>
              <w:rPr>
                <w:lang w:eastAsia="ko-KR"/>
              </w:rPr>
            </w:pPr>
            <w:r>
              <w:rPr>
                <w:lang w:eastAsia="ko-KR"/>
              </w:rPr>
              <w:t xml:space="preserve">For CSI-RS resource type for CMR, periodic, semi-persistent, and aperiodic CSI-RS are supported. </w:t>
            </w:r>
          </w:p>
          <w:p w:rsidR="006733AB" w:rsidRDefault="00032159">
            <w:pPr>
              <w:pStyle w:val="aff5"/>
              <w:numPr>
                <w:ilvl w:val="0"/>
                <w:numId w:val="20"/>
              </w:numPr>
              <w:spacing w:before="0" w:after="0" w:line="240" w:lineRule="auto"/>
              <w:rPr>
                <w:lang w:eastAsia="ko-KR"/>
              </w:rPr>
            </w:pPr>
            <w:r>
              <w:rPr>
                <w:lang w:eastAsia="ko-KR"/>
              </w:rPr>
              <w:t xml:space="preserve">For inference report, </w:t>
            </w:r>
          </w:p>
          <w:p w:rsidR="006733AB" w:rsidRDefault="00032159">
            <w:pPr>
              <w:pStyle w:val="aff5"/>
              <w:numPr>
                <w:ilvl w:val="1"/>
                <w:numId w:val="20"/>
              </w:numPr>
              <w:spacing w:before="0" w:after="0" w:line="240" w:lineRule="auto"/>
              <w:rPr>
                <w:color w:val="FF0000"/>
                <w:lang w:eastAsia="ko-KR"/>
              </w:rPr>
            </w:pPr>
            <w:r>
              <w:rPr>
                <w:bCs/>
                <w:iCs/>
                <w:color w:val="FF0000"/>
              </w:rPr>
              <w:t>for N4&gt;</w:t>
            </w:r>
            <w:r>
              <w:rPr>
                <w:rFonts w:eastAsia="等线"/>
                <w:bCs/>
                <w:iCs/>
                <w:color w:val="FF0000"/>
              </w:rPr>
              <w:t>=</w:t>
            </w:r>
            <w:r>
              <w:rPr>
                <w:bCs/>
                <w:iCs/>
                <w:color w:val="FF0000"/>
              </w:rPr>
              <w:t xml:space="preserve">1, support Rel-18 codebook ('typeII-Doppler-r18') </w:t>
            </w:r>
          </w:p>
          <w:p w:rsidR="006733AB" w:rsidRDefault="006733AB">
            <w:pPr>
              <w:spacing w:before="0" w:after="0" w:line="240" w:lineRule="auto"/>
              <w:rPr>
                <w:rFonts w:eastAsia="等线"/>
                <w:i/>
                <w:iCs/>
                <w:lang w:eastAsia="zh-CN"/>
              </w:rPr>
            </w:pPr>
          </w:p>
          <w:p w:rsidR="006733AB" w:rsidRDefault="00032159">
            <w:pPr>
              <w:spacing w:before="0" w:after="0" w:line="240" w:lineRule="auto"/>
              <w:rPr>
                <w:rFonts w:eastAsia="等线"/>
                <w:highlight w:val="green"/>
                <w:lang w:eastAsia="zh-CN"/>
              </w:rPr>
            </w:pPr>
            <w:r>
              <w:rPr>
                <w:rFonts w:eastAsia="等线"/>
                <w:b/>
                <w:bCs/>
                <w:highlight w:val="green"/>
                <w:lang w:eastAsia="zh-CN"/>
              </w:rPr>
              <w:t>Agreement</w:t>
            </w:r>
          </w:p>
          <w:p w:rsidR="006733AB" w:rsidRDefault="00032159">
            <w:pPr>
              <w:spacing w:before="0" w:after="0" w:line="240" w:lineRule="auto"/>
            </w:pPr>
            <w:r>
              <w:t xml:space="preserve">For CSI prediction using </w:t>
            </w:r>
            <w:r>
              <w:t>UE-side model</w:t>
            </w:r>
            <w:r>
              <w:rPr>
                <w:color w:val="000000"/>
              </w:rPr>
              <w:t xml:space="preserve">, if performance monitoring type 1 or 3 is supported, for </w:t>
            </w:r>
            <w:r>
              <w:t xml:space="preserve">calculation of monitoring metric, support </w:t>
            </w:r>
          </w:p>
          <w:p w:rsidR="006733AB" w:rsidRDefault="00032159">
            <w:pPr>
              <w:pStyle w:val="aff5"/>
              <w:numPr>
                <w:ilvl w:val="0"/>
                <w:numId w:val="21"/>
              </w:numPr>
              <w:spacing w:before="0" w:after="0" w:line="240" w:lineRule="auto"/>
              <w:rPr>
                <w:lang w:eastAsia="ko-KR"/>
              </w:rPr>
            </w:pPr>
            <w:r>
              <w:rPr>
                <w:lang w:eastAsia="ko-KR"/>
              </w:rPr>
              <w:t xml:space="preserve">Based on intermediate KPI </w:t>
            </w:r>
          </w:p>
          <w:p w:rsidR="006733AB" w:rsidRDefault="00032159">
            <w:pPr>
              <w:pStyle w:val="aff5"/>
              <w:numPr>
                <w:ilvl w:val="1"/>
                <w:numId w:val="21"/>
              </w:numPr>
              <w:spacing w:before="0" w:after="0" w:line="240" w:lineRule="auto"/>
              <w:rPr>
                <w:lang w:eastAsia="ko-KR"/>
              </w:rPr>
            </w:pPr>
            <w:r>
              <w:rPr>
                <w:lang w:eastAsia="ko-KR"/>
              </w:rPr>
              <w:t>Down select between SGCS and NMSE by RAN1#120bis</w:t>
            </w:r>
          </w:p>
          <w:p w:rsidR="006733AB" w:rsidRDefault="00032159">
            <w:pPr>
              <w:pStyle w:val="aff5"/>
              <w:numPr>
                <w:ilvl w:val="1"/>
                <w:numId w:val="21"/>
              </w:numPr>
              <w:spacing w:before="0" w:after="0" w:line="240" w:lineRule="auto"/>
              <w:rPr>
                <w:lang w:eastAsia="ko-KR"/>
              </w:rPr>
            </w:pPr>
            <w:r>
              <w:rPr>
                <w:lang w:eastAsia="ko-KR"/>
              </w:rPr>
              <w:t>FFS on the definition of SGCS/NMSE and how to calculate monitoring</w:t>
            </w:r>
            <w:r>
              <w:rPr>
                <w:lang w:eastAsia="ko-KR"/>
              </w:rPr>
              <w:t xml:space="preserve"> metric</w:t>
            </w:r>
          </w:p>
          <w:p w:rsidR="006733AB" w:rsidRDefault="006733AB">
            <w:pPr>
              <w:spacing w:before="0" w:after="0" w:line="240" w:lineRule="auto"/>
              <w:rPr>
                <w:rFonts w:eastAsia="等线"/>
                <w:i/>
                <w:iCs/>
                <w:lang w:eastAsia="zh-CN"/>
              </w:rPr>
            </w:pPr>
          </w:p>
          <w:p w:rsidR="006733AB" w:rsidRDefault="00032159">
            <w:pPr>
              <w:spacing w:before="0" w:after="0" w:line="240" w:lineRule="auto"/>
              <w:rPr>
                <w:rFonts w:eastAsia="等线"/>
                <w:highlight w:val="green"/>
                <w:lang w:eastAsia="zh-CN"/>
              </w:rPr>
            </w:pPr>
            <w:r>
              <w:rPr>
                <w:rFonts w:eastAsia="等线"/>
                <w:b/>
                <w:bCs/>
                <w:highlight w:val="green"/>
                <w:lang w:eastAsia="zh-CN"/>
              </w:rPr>
              <w:t>Agreement</w:t>
            </w:r>
          </w:p>
          <w:p w:rsidR="006733AB" w:rsidRDefault="00032159">
            <w:pPr>
              <w:spacing w:before="0" w:after="0" w:line="240" w:lineRule="auto"/>
            </w:pPr>
            <w:r>
              <w:t>For CSI prediction using UE-side model, for CSI processing criteria and timeline, at least for inference further study on</w:t>
            </w:r>
          </w:p>
          <w:p w:rsidR="006733AB" w:rsidRDefault="00032159">
            <w:pPr>
              <w:pStyle w:val="aff5"/>
              <w:numPr>
                <w:ilvl w:val="0"/>
                <w:numId w:val="22"/>
              </w:numPr>
              <w:spacing w:before="0" w:after="0" w:line="240" w:lineRule="auto"/>
              <w:rPr>
                <w:lang w:eastAsia="ko-KR"/>
              </w:rPr>
            </w:pPr>
            <w:r>
              <w:rPr>
                <w:lang w:eastAsia="ko-KR"/>
              </w:rPr>
              <w:t>Whether the CPU should be shared or separately counted between legacy CSI reporting and AI/ML-based CSI reporting</w:t>
            </w:r>
          </w:p>
          <w:p w:rsidR="006733AB" w:rsidRDefault="00032159">
            <w:pPr>
              <w:pStyle w:val="aff5"/>
              <w:numPr>
                <w:ilvl w:val="0"/>
                <w:numId w:val="22"/>
              </w:numPr>
              <w:spacing w:before="0" w:after="0" w:line="240" w:lineRule="auto"/>
              <w:rPr>
                <w:lang w:eastAsia="ko-KR"/>
              </w:rPr>
            </w:pPr>
            <w:r>
              <w:rPr>
                <w:lang w:eastAsia="ko-KR"/>
              </w:rPr>
              <w:t>W</w:t>
            </w:r>
            <w:r>
              <w:rPr>
                <w:lang w:eastAsia="ko-KR"/>
              </w:rPr>
              <w:t xml:space="preserve">hether the </w:t>
            </w:r>
            <w:r>
              <w:rPr>
                <w:rFonts w:eastAsia="等线"/>
              </w:rPr>
              <w:t>Processing Unit</w:t>
            </w:r>
            <w:r>
              <w:rPr>
                <w:lang w:eastAsia="ko-KR"/>
              </w:rPr>
              <w:t xml:space="preserve"> should be shared or separately counted </w:t>
            </w:r>
            <w:r>
              <w:rPr>
                <w:rFonts w:eastAsia="等线"/>
              </w:rPr>
              <w:t>among</w:t>
            </w:r>
            <w:r>
              <w:rPr>
                <w:lang w:eastAsia="ko-KR"/>
              </w:rPr>
              <w:t xml:space="preserve"> AI/ML related features/functionalities.</w:t>
            </w:r>
          </w:p>
          <w:p w:rsidR="006733AB" w:rsidRDefault="00032159">
            <w:pPr>
              <w:pStyle w:val="aff5"/>
              <w:numPr>
                <w:ilvl w:val="0"/>
                <w:numId w:val="22"/>
              </w:numPr>
              <w:spacing w:before="0" w:after="0" w:line="240" w:lineRule="auto"/>
              <w:rPr>
                <w:lang w:eastAsia="ko-KR"/>
              </w:rPr>
            </w:pPr>
            <w:r>
              <w:rPr>
                <w:lang w:val="en-US"/>
              </w:rPr>
              <w:t>Whether new timeline is needed/updated for inference, and whether a different timeline is needed when functionality switches/activates.</w:t>
            </w:r>
          </w:p>
          <w:p w:rsidR="006733AB" w:rsidRDefault="00032159">
            <w:pPr>
              <w:pStyle w:val="aff5"/>
              <w:numPr>
                <w:ilvl w:val="0"/>
                <w:numId w:val="22"/>
              </w:numPr>
              <w:spacing w:before="0" w:after="0" w:line="240" w:lineRule="auto"/>
              <w:rPr>
                <w:lang w:eastAsia="ko-KR"/>
              </w:rPr>
            </w:pPr>
            <w:r>
              <w:rPr>
                <w:lang w:eastAsia="ko-KR"/>
              </w:rPr>
              <w:t xml:space="preserve">Whether </w:t>
            </w:r>
            <w:r>
              <w:rPr>
                <w:lang w:eastAsia="ko-KR"/>
              </w:rPr>
              <w:t>legacy framework for active CSI-RS resource and port counting can be reused</w:t>
            </w:r>
          </w:p>
          <w:p w:rsidR="006733AB" w:rsidRDefault="00032159">
            <w:pPr>
              <w:widowControl w:val="0"/>
              <w:spacing w:before="0" w:after="0" w:line="240" w:lineRule="auto"/>
              <w:rPr>
                <w:rFonts w:eastAsia="等线"/>
                <w:lang w:eastAsia="zh-CN"/>
              </w:rPr>
            </w:pPr>
            <w:r>
              <w:rPr>
                <w:lang w:eastAsia="ko-KR"/>
              </w:rPr>
              <w:t xml:space="preserve">Note: </w:t>
            </w:r>
            <w:r>
              <w:rPr>
                <w:lang w:val="en-US" w:eastAsia="zh-CN"/>
              </w:rPr>
              <w:t>Strive to study CSI processing criteria considering both BM and CSI case</w:t>
            </w:r>
            <w:r>
              <w:rPr>
                <w:rFonts w:eastAsia="等线"/>
                <w:lang w:eastAsia="zh-CN"/>
              </w:rPr>
              <w:t>, and take the existing solutions as starting point.</w:t>
            </w:r>
          </w:p>
          <w:p w:rsidR="006733AB" w:rsidRDefault="006733AB">
            <w:pPr>
              <w:spacing w:before="0" w:after="0" w:line="240" w:lineRule="auto"/>
              <w:rPr>
                <w:rFonts w:eastAsia="等线"/>
                <w:i/>
                <w:iCs/>
                <w:lang w:eastAsia="zh-CN"/>
              </w:rPr>
            </w:pPr>
          </w:p>
          <w:p w:rsidR="006733AB" w:rsidRDefault="00032159">
            <w:pPr>
              <w:spacing w:before="0" w:after="0" w:line="240" w:lineRule="auto"/>
              <w:rPr>
                <w:rFonts w:eastAsia="等线"/>
                <w:highlight w:val="green"/>
                <w:lang w:eastAsia="zh-CN"/>
              </w:rPr>
            </w:pPr>
            <w:r>
              <w:rPr>
                <w:rFonts w:eastAsia="等线"/>
                <w:b/>
                <w:bCs/>
                <w:highlight w:val="green"/>
                <w:lang w:eastAsia="zh-CN"/>
              </w:rPr>
              <w:t>Agreement</w:t>
            </w:r>
          </w:p>
          <w:p w:rsidR="006733AB" w:rsidRDefault="00032159">
            <w:pPr>
              <w:spacing w:before="0" w:after="0" w:line="240" w:lineRule="auto"/>
            </w:pPr>
            <w:r>
              <w:t>For CSI prediction using UE-side model</w:t>
            </w:r>
            <w:r>
              <w:t xml:space="preserve">, for data collection for training, </w:t>
            </w:r>
          </w:p>
          <w:p w:rsidR="006733AB" w:rsidRDefault="00032159">
            <w:pPr>
              <w:pStyle w:val="aff5"/>
              <w:numPr>
                <w:ilvl w:val="0"/>
                <w:numId w:val="21"/>
              </w:numPr>
              <w:spacing w:before="0" w:after="0" w:line="240" w:lineRule="auto"/>
            </w:pPr>
            <w:r>
              <w:t xml:space="preserve">For resource configuration, </w:t>
            </w:r>
          </w:p>
          <w:p w:rsidR="006733AB" w:rsidRDefault="00032159">
            <w:pPr>
              <w:pStyle w:val="aff5"/>
              <w:numPr>
                <w:ilvl w:val="1"/>
                <w:numId w:val="21"/>
              </w:numPr>
              <w:spacing w:before="0" w:after="0" w:line="240" w:lineRule="auto"/>
              <w:rPr>
                <w:lang w:eastAsia="ko-KR"/>
              </w:rPr>
            </w:pPr>
            <w:r>
              <w:rPr>
                <w:lang w:eastAsia="ko-KR"/>
              </w:rPr>
              <w:t xml:space="preserve">For CSI-RS resource type for CMR, periodic and semi-persistent are supported. </w:t>
            </w:r>
          </w:p>
          <w:p w:rsidR="006733AB" w:rsidRDefault="00032159">
            <w:pPr>
              <w:pStyle w:val="aff5"/>
              <w:numPr>
                <w:ilvl w:val="2"/>
                <w:numId w:val="21"/>
              </w:numPr>
              <w:spacing w:before="0" w:after="0" w:line="240" w:lineRule="auto"/>
              <w:rPr>
                <w:lang w:eastAsia="ko-KR"/>
              </w:rPr>
            </w:pPr>
            <w:r>
              <w:rPr>
                <w:lang w:eastAsia="ko-KR"/>
              </w:rPr>
              <w:t>FFS on support of aperiodic CSI-RS resource</w:t>
            </w:r>
          </w:p>
          <w:p w:rsidR="006733AB" w:rsidRDefault="00032159">
            <w:pPr>
              <w:pStyle w:val="aff5"/>
              <w:numPr>
                <w:ilvl w:val="1"/>
                <w:numId w:val="21"/>
              </w:numPr>
              <w:spacing w:before="0" w:after="0" w:line="240" w:lineRule="auto"/>
            </w:pPr>
            <w:r>
              <w:rPr>
                <w:lang w:eastAsia="ko-KR"/>
              </w:rPr>
              <w:t xml:space="preserve">FFS on whether to separately configure CSI-RS resource(s) used for </w:t>
            </w:r>
            <w:r>
              <w:rPr>
                <w:lang w:eastAsia="ko-KR"/>
              </w:rPr>
              <w:t xml:space="preserve">measurements for model input </w:t>
            </w:r>
            <w:r>
              <w:t>and CSI-RS resource(s) used for measurements for ground-truth CSI</w:t>
            </w:r>
          </w:p>
          <w:p w:rsidR="006733AB" w:rsidRDefault="00032159">
            <w:pPr>
              <w:pStyle w:val="aff5"/>
              <w:numPr>
                <w:ilvl w:val="1"/>
                <w:numId w:val="21"/>
              </w:numPr>
              <w:spacing w:before="0" w:after="0" w:line="240" w:lineRule="auto"/>
            </w:pPr>
            <w:r>
              <w:t>FFS whether/how to enhance CSI-RS resource configuration to reduce CSI-RS signalling overhead.</w:t>
            </w:r>
          </w:p>
          <w:p w:rsidR="006733AB" w:rsidRDefault="00032159">
            <w:pPr>
              <w:pStyle w:val="aff5"/>
              <w:numPr>
                <w:ilvl w:val="0"/>
                <w:numId w:val="21"/>
              </w:numPr>
              <w:spacing w:before="0"/>
              <w:rPr>
                <w:rFonts w:eastAsia="Times New Roman"/>
                <w:lang w:val="en-US" w:eastAsia="zh-CN"/>
              </w:rPr>
            </w:pPr>
            <w:r>
              <w:t>FFS on CSI report configuration</w:t>
            </w:r>
          </w:p>
        </w:tc>
      </w:tr>
    </w:tbl>
    <w:p w:rsidR="006733AB" w:rsidRDefault="00032159">
      <w:pPr>
        <w:rPr>
          <w:rFonts w:eastAsiaTheme="minorEastAsia"/>
          <w:lang w:val="en-US" w:eastAsia="zh-CN"/>
        </w:rPr>
      </w:pPr>
      <w:r>
        <w:rPr>
          <w:rFonts w:eastAsiaTheme="minorEastAsia" w:hint="eastAsia"/>
          <w:lang w:val="en-US" w:eastAsia="zh-CN"/>
        </w:rPr>
        <w:t xml:space="preserve">The feature leader suggested to discuss the CPU/timeline and performance monitoring issues based on the agreements achieved in RAN1#120 meeting. Therefore, we are preparing this </w:t>
      </w:r>
      <w:proofErr w:type="spellStart"/>
      <w:r>
        <w:rPr>
          <w:rFonts w:eastAsiaTheme="minorEastAsia" w:hint="eastAsia"/>
          <w:lang w:val="en-US" w:eastAsia="zh-CN"/>
        </w:rPr>
        <w:t>tdoc</w:t>
      </w:r>
      <w:proofErr w:type="spellEnd"/>
      <w:r>
        <w:rPr>
          <w:rFonts w:eastAsiaTheme="minorEastAsia" w:hint="eastAsia"/>
          <w:lang w:val="en-US" w:eastAsia="zh-CN"/>
        </w:rPr>
        <w:t xml:space="preserve"> according to the FL notes [3]. </w:t>
      </w:r>
    </w:p>
    <w:p w:rsidR="006733AB" w:rsidRDefault="00032159">
      <w:pPr>
        <w:pStyle w:val="1"/>
        <w:rPr>
          <w:rFonts w:cs="Arial"/>
          <w:lang w:eastAsia="zh-CN"/>
        </w:rPr>
      </w:pPr>
      <w:bookmarkStart w:id="3" w:name="_Hlk157949570"/>
      <w:r>
        <w:rPr>
          <w:rFonts w:cs="Arial"/>
          <w:lang w:eastAsia="zh-CN"/>
        </w:rPr>
        <w:t xml:space="preserve">Discussion on </w:t>
      </w:r>
      <w:r>
        <w:rPr>
          <w:rFonts w:cs="Arial" w:hint="eastAsia"/>
          <w:lang w:val="en-US" w:eastAsia="zh-CN"/>
        </w:rPr>
        <w:t>NW side additional conditio</w:t>
      </w:r>
      <w:r>
        <w:rPr>
          <w:rFonts w:cs="Arial" w:hint="eastAsia"/>
          <w:lang w:val="en-US" w:eastAsia="zh-CN"/>
        </w:rPr>
        <w:t>n</w:t>
      </w:r>
    </w:p>
    <w:p w:rsidR="006733AB" w:rsidRDefault="00032159">
      <w:pPr>
        <w:pStyle w:val="2"/>
        <w:rPr>
          <w:lang w:eastAsia="zh-CN"/>
        </w:rPr>
      </w:pPr>
      <w:r>
        <w:rPr>
          <w:rFonts w:hint="eastAsia"/>
          <w:lang w:eastAsia="zh-CN"/>
        </w:rPr>
        <w:t>B</w:t>
      </w:r>
      <w:r>
        <w:rPr>
          <w:lang w:eastAsia="zh-CN"/>
        </w:rPr>
        <w:t>ackground</w:t>
      </w:r>
    </w:p>
    <w:p w:rsidR="006733AB" w:rsidRDefault="00032159">
      <w:pPr>
        <w:rPr>
          <w:color w:val="000000" w:themeColor="text1"/>
          <w:lang w:val="en-US" w:eastAsia="zh-CN"/>
        </w:rPr>
      </w:pPr>
      <w:r>
        <w:rPr>
          <w:rFonts w:hint="eastAsia"/>
          <w:color w:val="000000" w:themeColor="text1"/>
          <w:lang w:val="en-US" w:eastAsia="zh-CN"/>
        </w:rPr>
        <w:t xml:space="preserve">In RAN1#120 meeting, there is no consensus about whether the NW side additional condition should be treated in AI/ML CSI prediction. The number of the companies supporting the additional condition is </w:t>
      </w:r>
      <w:proofErr w:type="gramStart"/>
      <w:r>
        <w:rPr>
          <w:color w:val="000000" w:themeColor="text1"/>
          <w:lang w:val="en-US" w:eastAsia="zh-CN"/>
        </w:rPr>
        <w:t>similar to</w:t>
      </w:r>
      <w:proofErr w:type="gramEnd"/>
      <w:r>
        <w:rPr>
          <w:rFonts w:hint="eastAsia"/>
          <w:color w:val="000000" w:themeColor="text1"/>
          <w:lang w:val="en-US" w:eastAsia="zh-CN"/>
        </w:rPr>
        <w:t xml:space="preserve"> the number of the companies refu</w:t>
      </w:r>
      <w:r>
        <w:rPr>
          <w:rFonts w:hint="eastAsia"/>
          <w:color w:val="000000" w:themeColor="text1"/>
          <w:lang w:val="en-US" w:eastAsia="zh-CN"/>
        </w:rPr>
        <w:t xml:space="preserve">sing it. The potential performance gain by considering the NW side additional condition is </w:t>
      </w:r>
      <w:r>
        <w:rPr>
          <w:color w:val="000000" w:themeColor="text1"/>
          <w:lang w:val="en-US" w:eastAsia="zh-CN"/>
        </w:rPr>
        <w:t>marginal</w:t>
      </w:r>
      <w:r>
        <w:rPr>
          <w:rFonts w:hint="eastAsia"/>
          <w:color w:val="000000" w:themeColor="text1"/>
          <w:lang w:val="en-US" w:eastAsia="zh-CN"/>
        </w:rPr>
        <w:t xml:space="preserve">, while </w:t>
      </w:r>
      <w:r>
        <w:rPr>
          <w:rFonts w:hint="eastAsia"/>
          <w:color w:val="000000" w:themeColor="text1"/>
          <w:lang w:val="en-US" w:eastAsia="zh-CN"/>
        </w:rPr>
        <w:lastRenderedPageBreak/>
        <w:t>the simulations show that the consistency issue could be resolved by feeding datasets considering the additional conditions to train the AI/ML models</w:t>
      </w:r>
      <w:r>
        <w:rPr>
          <w:rFonts w:hint="eastAsia"/>
          <w:color w:val="000000" w:themeColor="text1"/>
          <w:lang w:val="en-US" w:eastAsia="zh-CN"/>
        </w:rPr>
        <w:t>. Therefore, the feature leader suggested in the note that:</w:t>
      </w:r>
    </w:p>
    <w:tbl>
      <w:tblPr>
        <w:tblStyle w:val="afd"/>
        <w:tblW w:w="0" w:type="auto"/>
        <w:tblLook w:val="04A0" w:firstRow="1" w:lastRow="0" w:firstColumn="1" w:lastColumn="0" w:noHBand="0" w:noVBand="1"/>
      </w:tblPr>
      <w:tblGrid>
        <w:gridCol w:w="9629"/>
      </w:tblGrid>
      <w:tr w:rsidR="006733AB">
        <w:tc>
          <w:tcPr>
            <w:tcW w:w="9629" w:type="dxa"/>
          </w:tcPr>
          <w:p w:rsidR="006733AB" w:rsidRDefault="00032159">
            <w:pPr>
              <w:tabs>
                <w:tab w:val="center" w:pos="4536"/>
                <w:tab w:val="right" w:pos="7938"/>
                <w:tab w:val="right" w:pos="9639"/>
              </w:tabs>
              <w:spacing w:before="0" w:after="0" w:line="240" w:lineRule="auto"/>
              <w:ind w:right="2"/>
              <w:rPr>
                <w:b/>
                <w:bCs/>
                <w:color w:val="000000" w:themeColor="text1"/>
                <w:highlight w:val="yellow"/>
                <w:lang w:val="en-US" w:eastAsia="zh-CN"/>
              </w:rPr>
            </w:pPr>
            <w:r>
              <w:rPr>
                <w:rFonts w:hint="eastAsia"/>
                <w:b/>
                <w:bCs/>
                <w:color w:val="000000" w:themeColor="text1"/>
                <w:highlight w:val="yellow"/>
                <w:lang w:val="en-US" w:eastAsia="zh-CN"/>
              </w:rPr>
              <w:t>FL note from R1-250</w:t>
            </w:r>
            <w:r>
              <w:rPr>
                <w:rFonts w:hint="eastAsia"/>
                <w:b/>
                <w:bCs/>
                <w:color w:val="000000" w:themeColor="text1"/>
                <w:highlight w:val="yellow"/>
                <w:lang w:val="en-US" w:eastAsia="ko-KR"/>
              </w:rPr>
              <w:t>1626</w:t>
            </w:r>
            <w:r>
              <w:rPr>
                <w:rFonts w:hint="eastAsia"/>
                <w:b/>
                <w:bCs/>
                <w:color w:val="000000" w:themeColor="text1"/>
                <w:highlight w:val="yellow"/>
                <w:lang w:val="en-US" w:eastAsia="zh-CN"/>
              </w:rPr>
              <w:t>:</w:t>
            </w:r>
          </w:p>
          <w:p w:rsidR="006733AB" w:rsidRDefault="00032159">
            <w:pPr>
              <w:spacing w:before="0" w:after="0" w:line="240" w:lineRule="auto"/>
              <w:rPr>
                <w:bCs/>
                <w:color w:val="000000" w:themeColor="text1"/>
              </w:rPr>
            </w:pPr>
            <w:r>
              <w:rPr>
                <w:color w:val="000000" w:themeColor="text1"/>
                <w:lang w:eastAsia="ko-KR"/>
              </w:rPr>
              <w:t xml:space="preserve">For consistency btw training/inference, it is up to companies </w:t>
            </w:r>
            <w:proofErr w:type="gramStart"/>
            <w:r>
              <w:rPr>
                <w:color w:val="000000" w:themeColor="text1"/>
                <w:lang w:eastAsia="ko-KR"/>
              </w:rPr>
              <w:t>whether or not</w:t>
            </w:r>
            <w:proofErr w:type="gramEnd"/>
            <w:r>
              <w:rPr>
                <w:color w:val="000000" w:themeColor="text1"/>
                <w:lang w:eastAsia="ko-KR"/>
              </w:rPr>
              <w:t xml:space="preserve"> to submit more evaluations results. However, without possible consensus, it will not be treated in RAN1#120bis.  </w:t>
            </w:r>
          </w:p>
        </w:tc>
      </w:tr>
    </w:tbl>
    <w:p w:rsidR="006733AB" w:rsidRDefault="006733AB">
      <w:pPr>
        <w:rPr>
          <w:lang w:val="en-US" w:eastAsia="zh-CN"/>
        </w:rPr>
      </w:pPr>
    </w:p>
    <w:p w:rsidR="006733AB" w:rsidRDefault="00032159">
      <w:pPr>
        <w:rPr>
          <w:lang w:eastAsia="zh-CN"/>
        </w:rPr>
      </w:pPr>
      <w:r>
        <w:rPr>
          <w:lang w:eastAsia="zh-CN"/>
        </w:rPr>
        <w:t>In this section, we first wrap up the background agreements/con</w:t>
      </w:r>
      <w:r>
        <w:rPr>
          <w:lang w:eastAsia="zh-CN"/>
        </w:rPr>
        <w:t>clusions agreed in Rel-19 AI others agenda and AI beam agenda, which can be the starting point for the study of consistency issue for Rel-19 AI CSI prediction.</w:t>
      </w:r>
    </w:p>
    <w:p w:rsidR="006733AB" w:rsidRDefault="00032159">
      <w:pPr>
        <w:rPr>
          <w:lang w:eastAsia="zh-CN"/>
        </w:rPr>
      </w:pPr>
      <w:r>
        <w:rPr>
          <w:lang w:eastAsia="zh-CN"/>
        </w:rPr>
        <w:t>In RAN1#116bis meeting, RAN1 agreed the following agreements for consistency issue in others age</w:t>
      </w:r>
      <w:r>
        <w:rPr>
          <w:lang w:eastAsia="zh-CN"/>
        </w:rPr>
        <w:t xml:space="preserve">nda, where step A/B/C is for consistency issue only and step A/B/C/D is for model identification. </w:t>
      </w:r>
    </w:p>
    <w:tbl>
      <w:tblPr>
        <w:tblStyle w:val="afd"/>
        <w:tblW w:w="0" w:type="auto"/>
        <w:tblLook w:val="04A0" w:firstRow="1" w:lastRow="0" w:firstColumn="1" w:lastColumn="0" w:noHBand="0" w:noVBand="1"/>
      </w:tblPr>
      <w:tblGrid>
        <w:gridCol w:w="9629"/>
      </w:tblGrid>
      <w:tr w:rsidR="006733AB">
        <w:tc>
          <w:tcPr>
            <w:tcW w:w="9629" w:type="dxa"/>
          </w:tcPr>
          <w:p w:rsidR="006733AB" w:rsidRDefault="00032159">
            <w:pPr>
              <w:spacing w:before="0" w:after="0" w:line="240" w:lineRule="auto"/>
              <w:rPr>
                <w:rFonts w:eastAsia="等线"/>
                <w:iCs/>
                <w:highlight w:val="green"/>
                <w:lang w:eastAsia="zh-CN"/>
              </w:rPr>
            </w:pPr>
            <w:r>
              <w:rPr>
                <w:rFonts w:eastAsia="等线" w:hint="eastAsia"/>
                <w:b/>
                <w:bCs/>
                <w:iCs/>
                <w:highlight w:val="green"/>
                <w:lang w:eastAsia="zh-CN"/>
              </w:rPr>
              <w:t>Agreement</w:t>
            </w:r>
          </w:p>
          <w:p w:rsidR="006733AB" w:rsidRDefault="00032159">
            <w:pPr>
              <w:spacing w:before="0" w:after="0" w:line="240" w:lineRule="auto"/>
              <w:rPr>
                <w:bCs/>
              </w:rPr>
            </w:pPr>
            <w:r>
              <w:rPr>
                <w:bCs/>
              </w:rPr>
              <w:t xml:space="preserve">From RAN1 perspective, for UE-sided model(s) developed (e.g., trained, updated) at UE side, following procedure is an example (noted as </w:t>
            </w:r>
            <w:r>
              <w:rPr>
                <w:b/>
              </w:rPr>
              <w:t>AI-Example1</w:t>
            </w:r>
            <w:r>
              <w:rPr>
                <w:bCs/>
              </w:rPr>
              <w:t>) of MI-Option1 for further study (including the feasibility/necessity)</w:t>
            </w:r>
          </w:p>
          <w:p w:rsidR="006733AB" w:rsidRDefault="00032159">
            <w:pPr>
              <w:numPr>
                <w:ilvl w:val="0"/>
                <w:numId w:val="23"/>
              </w:numPr>
              <w:spacing w:before="0" w:after="0" w:line="240" w:lineRule="auto"/>
              <w:rPr>
                <w:bCs/>
              </w:rPr>
            </w:pPr>
            <w:r>
              <w:rPr>
                <w:bCs/>
              </w:rPr>
              <w:t>A: For data collection, NW signals the data collection related configuration(s) and it/their associated ID(s)</w:t>
            </w:r>
            <w:r>
              <w:rPr>
                <w:rFonts w:eastAsia="等线" w:hint="eastAsia"/>
                <w:bCs/>
                <w:lang w:eastAsia="zh-CN"/>
              </w:rPr>
              <w:t xml:space="preserve"> </w:t>
            </w:r>
          </w:p>
          <w:p w:rsidR="006733AB" w:rsidRDefault="00032159">
            <w:pPr>
              <w:numPr>
                <w:ilvl w:val="1"/>
                <w:numId w:val="23"/>
              </w:numPr>
              <w:spacing w:before="0" w:after="0" w:line="240" w:lineRule="auto"/>
              <w:rPr>
                <w:bCs/>
              </w:rPr>
            </w:pPr>
            <w:r>
              <w:rPr>
                <w:bCs/>
              </w:rPr>
              <w:t>Associated IDs for each sub use case in relation with NW-sided additional</w:t>
            </w:r>
            <w:r>
              <w:rPr>
                <w:bCs/>
              </w:rPr>
              <w:t xml:space="preserve"> conditions</w:t>
            </w:r>
          </w:p>
          <w:p w:rsidR="006733AB" w:rsidRDefault="00032159">
            <w:pPr>
              <w:numPr>
                <w:ilvl w:val="0"/>
                <w:numId w:val="23"/>
              </w:numPr>
              <w:spacing w:before="0" w:after="0" w:line="240" w:lineRule="auto"/>
              <w:rPr>
                <w:bCs/>
                <w:strike/>
              </w:rPr>
            </w:pPr>
            <w:r>
              <w:rPr>
                <w:bCs/>
              </w:rPr>
              <w:t xml:space="preserve">B: UE(s) collects the data corresponding to the associated ID(s)  </w:t>
            </w:r>
          </w:p>
          <w:p w:rsidR="006733AB" w:rsidRDefault="00032159">
            <w:pPr>
              <w:numPr>
                <w:ilvl w:val="0"/>
                <w:numId w:val="23"/>
              </w:numPr>
              <w:spacing w:before="0" w:after="0" w:line="240" w:lineRule="auto"/>
              <w:rPr>
                <w:bCs/>
                <w:strike/>
              </w:rPr>
            </w:pPr>
            <w:r>
              <w:rPr>
                <w:bCs/>
              </w:rPr>
              <w:t>C: AI/ML models are developed (e.g., trained, updated) at UE side based on the collected data corresponding to the associated ID(s).</w:t>
            </w:r>
            <w:r>
              <w:rPr>
                <w:bCs/>
                <w:color w:val="FF0000"/>
              </w:rPr>
              <w:t xml:space="preserve"> </w:t>
            </w:r>
          </w:p>
          <w:p w:rsidR="006733AB" w:rsidRDefault="00032159">
            <w:pPr>
              <w:numPr>
                <w:ilvl w:val="0"/>
                <w:numId w:val="23"/>
              </w:numPr>
              <w:spacing w:before="0" w:after="0" w:line="240" w:lineRule="auto"/>
              <w:rPr>
                <w:bCs/>
              </w:rPr>
            </w:pPr>
            <w:r>
              <w:rPr>
                <w:bCs/>
              </w:rPr>
              <w:t xml:space="preserve">D: UE reports information of </w:t>
            </w:r>
            <w:r>
              <w:rPr>
                <w:rFonts w:eastAsia="等线" w:hint="eastAsia"/>
                <w:lang w:eastAsia="zh-CN"/>
              </w:rPr>
              <w:t>its</w:t>
            </w:r>
            <w:r>
              <w:rPr>
                <w:rFonts w:eastAsia="MS Mincho"/>
                <w:lang w:eastAsia="ja-JP"/>
              </w:rPr>
              <w:t xml:space="preserve"> AI/ML mode</w:t>
            </w:r>
            <w:r>
              <w:rPr>
                <w:rFonts w:eastAsia="MS Mincho"/>
                <w:lang w:eastAsia="ja-JP"/>
              </w:rPr>
              <w:t>l</w:t>
            </w:r>
            <w:r>
              <w:rPr>
                <w:rFonts w:eastAsia="等线"/>
                <w:lang w:eastAsia="zh-CN"/>
              </w:rPr>
              <w:t xml:space="preserve">s </w:t>
            </w:r>
            <w:r>
              <w:rPr>
                <w:rFonts w:eastAsia="等线" w:hint="eastAsia"/>
                <w:lang w:eastAsia="zh-CN"/>
              </w:rPr>
              <w:t xml:space="preserve">corresponding </w:t>
            </w:r>
            <w:r>
              <w:rPr>
                <w:rFonts w:eastAsia="等线"/>
                <w:lang w:eastAsia="zh-CN"/>
              </w:rPr>
              <w:t>to associated</w:t>
            </w:r>
            <w:r>
              <w:rPr>
                <w:rFonts w:eastAsia="等线" w:hint="eastAsia"/>
                <w:lang w:eastAsia="zh-CN"/>
              </w:rPr>
              <w:t xml:space="preserve"> IDs to </w:t>
            </w:r>
            <w:r>
              <w:rPr>
                <w:rFonts w:eastAsia="等线"/>
                <w:lang w:eastAsia="zh-CN"/>
              </w:rPr>
              <w:t>the NW.</w:t>
            </w:r>
            <w:r>
              <w:rPr>
                <w:rFonts w:eastAsia="等线" w:hint="eastAsia"/>
                <w:lang w:eastAsia="zh-CN"/>
              </w:rPr>
              <w:t xml:space="preserve"> </w:t>
            </w:r>
            <w:r>
              <w:rPr>
                <w:rFonts w:eastAsia="等线"/>
                <w:lang w:eastAsia="zh-CN"/>
              </w:rPr>
              <w:t>Model ID is determined/assigned for each AI/ML model</w:t>
            </w:r>
          </w:p>
          <w:p w:rsidR="006733AB" w:rsidRDefault="00032159">
            <w:pPr>
              <w:numPr>
                <w:ilvl w:val="1"/>
                <w:numId w:val="23"/>
              </w:numPr>
              <w:spacing w:before="0" w:after="0" w:line="240" w:lineRule="auto"/>
              <w:rPr>
                <w:bCs/>
              </w:rPr>
            </w:pPr>
            <w:r>
              <w:rPr>
                <w:bCs/>
              </w:rPr>
              <w:t>relationship between model ID(s) and the associated ID(s)</w:t>
            </w:r>
          </w:p>
          <w:p w:rsidR="006733AB" w:rsidRDefault="00032159">
            <w:pPr>
              <w:numPr>
                <w:ilvl w:val="1"/>
                <w:numId w:val="23"/>
              </w:numPr>
              <w:spacing w:before="0" w:after="0" w:line="240" w:lineRule="auto"/>
              <w:rPr>
                <w:bCs/>
              </w:rPr>
            </w:pPr>
            <w:r>
              <w:rPr>
                <w:rFonts w:eastAsia="等线" w:hint="eastAsia"/>
                <w:bCs/>
                <w:lang w:eastAsia="zh-CN"/>
              </w:rPr>
              <w:t>H</w:t>
            </w:r>
            <w:r>
              <w:rPr>
                <w:bCs/>
              </w:rPr>
              <w:t xml:space="preserve">ow model ID(s) is determined/assigned, e.g., </w:t>
            </w:r>
          </w:p>
          <w:p w:rsidR="006733AB" w:rsidRDefault="00032159">
            <w:pPr>
              <w:numPr>
                <w:ilvl w:val="2"/>
                <w:numId w:val="23"/>
              </w:numPr>
              <w:spacing w:before="0" w:after="0" w:line="240" w:lineRule="auto"/>
              <w:rPr>
                <w:bCs/>
              </w:rPr>
            </w:pPr>
            <w:r>
              <w:rPr>
                <w:bCs/>
              </w:rPr>
              <w:t>Alt.1: NW assigns Model ID</w:t>
            </w:r>
          </w:p>
          <w:p w:rsidR="006733AB" w:rsidRDefault="00032159">
            <w:pPr>
              <w:numPr>
                <w:ilvl w:val="2"/>
                <w:numId w:val="23"/>
              </w:numPr>
              <w:spacing w:before="0" w:after="0" w:line="240" w:lineRule="auto"/>
              <w:rPr>
                <w:bCs/>
              </w:rPr>
            </w:pPr>
            <w:r>
              <w:rPr>
                <w:bCs/>
              </w:rPr>
              <w:t>Alt.2: UE assigns/reports</w:t>
            </w:r>
            <w:r>
              <w:rPr>
                <w:bCs/>
              </w:rPr>
              <w:t xml:space="preserve"> Model ID</w:t>
            </w:r>
          </w:p>
          <w:p w:rsidR="006733AB" w:rsidRDefault="00032159">
            <w:pPr>
              <w:numPr>
                <w:ilvl w:val="2"/>
                <w:numId w:val="23"/>
              </w:numPr>
              <w:spacing w:before="0" w:after="0" w:line="240" w:lineRule="auto"/>
              <w:rPr>
                <w:bCs/>
              </w:rPr>
            </w:pPr>
            <w:r>
              <w:rPr>
                <w:bCs/>
              </w:rPr>
              <w:t>Alt.3: Associated ID(s) is assumed as model ID(s)</w:t>
            </w:r>
          </w:p>
          <w:p w:rsidR="006733AB" w:rsidRDefault="00032159">
            <w:pPr>
              <w:numPr>
                <w:ilvl w:val="3"/>
                <w:numId w:val="23"/>
              </w:numPr>
              <w:spacing w:before="0" w:after="0" w:line="240" w:lineRule="auto"/>
              <w:rPr>
                <w:bCs/>
              </w:rPr>
            </w:pPr>
            <w:r>
              <w:rPr>
                <w:bCs/>
              </w:rPr>
              <w:t>“Model ID is determined/assigned for each AI/ML model” in D is not needed</w:t>
            </w:r>
          </w:p>
          <w:p w:rsidR="006733AB" w:rsidRDefault="00032159">
            <w:pPr>
              <w:numPr>
                <w:ilvl w:val="2"/>
                <w:numId w:val="23"/>
              </w:numPr>
              <w:spacing w:before="0" w:after="0" w:line="240" w:lineRule="auto"/>
              <w:rPr>
                <w:bCs/>
              </w:rPr>
            </w:pPr>
            <w:r>
              <w:rPr>
                <w:bCs/>
              </w:rPr>
              <w:t>Alt.4: Model ID is determined by pre-defined rule(s) in the specification</w:t>
            </w:r>
          </w:p>
          <w:p w:rsidR="006733AB" w:rsidRDefault="00032159">
            <w:pPr>
              <w:numPr>
                <w:ilvl w:val="1"/>
                <w:numId w:val="23"/>
              </w:numPr>
              <w:spacing w:before="0" w:after="0" w:line="240" w:lineRule="auto"/>
              <w:rPr>
                <w:bCs/>
              </w:rPr>
            </w:pPr>
            <w:r>
              <w:rPr>
                <w:bCs/>
              </w:rPr>
              <w:t>FFS: how to report</w:t>
            </w:r>
          </w:p>
          <w:p w:rsidR="006733AB" w:rsidRDefault="00032159">
            <w:pPr>
              <w:numPr>
                <w:ilvl w:val="1"/>
                <w:numId w:val="23"/>
              </w:numPr>
              <w:spacing w:before="0" w:after="0" w:line="240" w:lineRule="auto"/>
              <w:rPr>
                <w:bCs/>
              </w:rPr>
            </w:pPr>
            <w:r>
              <w:rPr>
                <w:bCs/>
              </w:rPr>
              <w:t>Note: D is to facilitate AI/M</w:t>
            </w:r>
            <w:r>
              <w:rPr>
                <w:bCs/>
              </w:rPr>
              <w:t>L model inference</w:t>
            </w:r>
          </w:p>
          <w:p w:rsidR="006733AB" w:rsidRDefault="00032159">
            <w:pPr>
              <w:numPr>
                <w:ilvl w:val="0"/>
                <w:numId w:val="23"/>
              </w:numPr>
              <w:spacing w:before="0" w:after="0" w:line="240" w:lineRule="auto"/>
              <w:rPr>
                <w:bCs/>
              </w:rPr>
            </w:pPr>
            <w:r>
              <w:rPr>
                <w:rFonts w:eastAsia="等线" w:hint="eastAsia"/>
                <w:bCs/>
                <w:lang w:eastAsia="zh-CN"/>
              </w:rPr>
              <w:t xml:space="preserve">Note: Step A/B/C and additional interaction of associated IDs between UE and NW can be </w:t>
            </w:r>
            <w:r>
              <w:rPr>
                <w:rFonts w:eastAsia="等线"/>
                <w:bCs/>
                <w:lang w:eastAsia="zh-CN"/>
              </w:rPr>
              <w:t>considered</w:t>
            </w:r>
            <w:r>
              <w:rPr>
                <w:rFonts w:eastAsia="等线" w:hint="eastAsia"/>
                <w:bCs/>
                <w:lang w:eastAsia="zh-CN"/>
              </w:rPr>
              <w:t xml:space="preserve"> as a different solution for resolving the </w:t>
            </w:r>
            <w:r>
              <w:rPr>
                <w:rFonts w:eastAsia="等线"/>
                <w:bCs/>
                <w:lang w:eastAsia="zh-CN"/>
              </w:rPr>
              <w:t>consistency</w:t>
            </w:r>
            <w:r>
              <w:rPr>
                <w:rFonts w:eastAsia="等线" w:hint="eastAsia"/>
                <w:bCs/>
                <w:lang w:eastAsia="zh-CN"/>
              </w:rPr>
              <w:t xml:space="preserve"> without model identification.</w:t>
            </w:r>
          </w:p>
        </w:tc>
      </w:tr>
    </w:tbl>
    <w:p w:rsidR="006733AB" w:rsidRDefault="00032159">
      <w:pPr>
        <w:rPr>
          <w:lang w:eastAsia="zh-CN"/>
        </w:rPr>
      </w:pPr>
      <w:r>
        <w:rPr>
          <w:lang w:eastAsia="zh-CN"/>
        </w:rPr>
        <w:t xml:space="preserve"> </w:t>
      </w:r>
    </w:p>
    <w:p w:rsidR="006733AB" w:rsidRDefault="00032159">
      <w:pPr>
        <w:rPr>
          <w:lang w:eastAsia="zh-CN"/>
        </w:rPr>
      </w:pPr>
      <w:r>
        <w:rPr>
          <w:lang w:eastAsia="zh-CN"/>
        </w:rPr>
        <w:t xml:space="preserve">RAN1 agreed the following working assumption for consistency issue in others agenda in RAN1#117 meeting and confirmed it in RAN1#118 meeting. The baseline assumption of associated ID is cell-specific. </w:t>
      </w:r>
    </w:p>
    <w:tbl>
      <w:tblPr>
        <w:tblStyle w:val="afd"/>
        <w:tblW w:w="0" w:type="auto"/>
        <w:tblLook w:val="04A0" w:firstRow="1" w:lastRow="0" w:firstColumn="1" w:lastColumn="0" w:noHBand="0" w:noVBand="1"/>
      </w:tblPr>
      <w:tblGrid>
        <w:gridCol w:w="9629"/>
      </w:tblGrid>
      <w:tr w:rsidR="006733AB">
        <w:tc>
          <w:tcPr>
            <w:tcW w:w="9629" w:type="dxa"/>
          </w:tcPr>
          <w:p w:rsidR="006733AB" w:rsidRDefault="00032159">
            <w:pPr>
              <w:spacing w:before="0" w:after="0" w:line="240" w:lineRule="auto"/>
              <w:rPr>
                <w:b/>
                <w:bCs/>
                <w:iCs/>
                <w:highlight w:val="green"/>
                <w:lang w:eastAsia="zh-CN"/>
              </w:rPr>
            </w:pPr>
            <w:r>
              <w:rPr>
                <w:b/>
                <w:bCs/>
                <w:iCs/>
                <w:highlight w:val="green"/>
                <w:lang w:eastAsia="zh-CN"/>
              </w:rPr>
              <w:t>Agreement</w:t>
            </w:r>
          </w:p>
          <w:p w:rsidR="006733AB" w:rsidRDefault="00032159">
            <w:pPr>
              <w:spacing w:before="0" w:after="0" w:line="240" w:lineRule="auto"/>
              <w:rPr>
                <w:rFonts w:eastAsia="等线"/>
                <w:b/>
                <w:bCs/>
                <w:iCs/>
                <w:lang w:eastAsia="zh-CN"/>
              </w:rPr>
            </w:pPr>
            <w:r>
              <w:rPr>
                <w:rFonts w:eastAsia="等线"/>
                <w:b/>
                <w:bCs/>
                <w:iCs/>
                <w:lang w:eastAsia="zh-CN"/>
              </w:rPr>
              <w:t>Confirm the following Working assumption.</w:t>
            </w:r>
          </w:p>
          <w:p w:rsidR="006733AB" w:rsidRDefault="00032159">
            <w:pPr>
              <w:spacing w:before="0" w:after="0" w:line="240" w:lineRule="auto"/>
              <w:rPr>
                <w:rFonts w:eastAsia="等线"/>
                <w:b/>
                <w:bCs/>
                <w:iCs/>
                <w:highlight w:val="darkYellow"/>
                <w:lang w:eastAsia="zh-CN"/>
              </w:rPr>
            </w:pPr>
            <w:r>
              <w:rPr>
                <w:rFonts w:eastAsia="等线"/>
                <w:b/>
                <w:bCs/>
                <w:iCs/>
                <w:highlight w:val="darkYellow"/>
                <w:lang w:eastAsia="zh-CN"/>
              </w:rPr>
              <w:t>Working Assumption</w:t>
            </w:r>
          </w:p>
          <w:p w:rsidR="006733AB" w:rsidRDefault="00032159">
            <w:pPr>
              <w:spacing w:before="0" w:after="0" w:line="240" w:lineRule="auto"/>
              <w:rPr>
                <w:bCs/>
                <w:iCs/>
                <w:lang w:eastAsia="zh-CN"/>
              </w:rPr>
            </w:pPr>
            <w:r>
              <w:rPr>
                <w:bCs/>
                <w:iCs/>
                <w:lang w:eastAsia="zh-CN"/>
              </w:rPr>
              <w:t>Regarding the associated ID for Rel-19, the UE assum</w:t>
            </w:r>
            <w:r>
              <w:rPr>
                <w:rFonts w:eastAsia="等线"/>
                <w:bCs/>
                <w:iCs/>
                <w:lang w:eastAsia="zh-CN"/>
              </w:rPr>
              <w:t xml:space="preserve">es that </w:t>
            </w:r>
            <w:r>
              <w:rPr>
                <w:bCs/>
                <w:iCs/>
                <w:lang w:eastAsia="zh-CN"/>
              </w:rPr>
              <w:t>NW-side additional condition</w:t>
            </w:r>
            <w:r>
              <w:rPr>
                <w:rFonts w:eastAsia="等线"/>
                <w:bCs/>
                <w:iCs/>
                <w:lang w:eastAsia="zh-CN"/>
              </w:rPr>
              <w:t>s</w:t>
            </w:r>
            <w:r>
              <w:rPr>
                <w:bCs/>
                <w:iCs/>
                <w:lang w:eastAsia="zh-CN"/>
              </w:rPr>
              <w:t xml:space="preserve"> with the same associated ID </w:t>
            </w:r>
            <w:r>
              <w:rPr>
                <w:rFonts w:eastAsia="等线"/>
                <w:bCs/>
                <w:iCs/>
                <w:lang w:eastAsia="zh-CN"/>
              </w:rPr>
              <w:t>are</w:t>
            </w:r>
            <w:r>
              <w:rPr>
                <w:bCs/>
                <w:iCs/>
                <w:lang w:eastAsia="zh-CN"/>
              </w:rPr>
              <w:t xml:space="preserve"> </w:t>
            </w:r>
            <w:r>
              <w:rPr>
                <w:rFonts w:eastAsia="等线"/>
                <w:bCs/>
                <w:iCs/>
                <w:lang w:eastAsia="zh-CN"/>
              </w:rPr>
              <w:t xml:space="preserve">consistent </w:t>
            </w:r>
            <w:r>
              <w:rPr>
                <w:bCs/>
                <w:iCs/>
                <w:lang w:eastAsia="zh-CN"/>
              </w:rPr>
              <w:t xml:space="preserve">at least within a cell  </w:t>
            </w:r>
          </w:p>
          <w:p w:rsidR="006733AB" w:rsidRDefault="00032159">
            <w:pPr>
              <w:numPr>
                <w:ilvl w:val="0"/>
                <w:numId w:val="24"/>
              </w:numPr>
              <w:spacing w:before="0" w:after="0" w:line="240" w:lineRule="auto"/>
              <w:contextualSpacing/>
              <w:rPr>
                <w:b/>
                <w:bCs/>
                <w:iCs/>
                <w:lang w:eastAsia="zh-CN"/>
              </w:rPr>
            </w:pPr>
            <w:r>
              <w:rPr>
                <w:bCs/>
                <w:iCs/>
                <w:lang w:eastAsia="zh-CN"/>
              </w:rPr>
              <w:t xml:space="preserve">FFS: whether/how UE assumption can be applicable for multiple cells (including </w:t>
            </w:r>
            <w:r>
              <w:rPr>
                <w:bCs/>
                <w:iCs/>
                <w:lang w:eastAsia="zh-CN"/>
              </w:rPr>
              <w:t>the feasibility study)</w:t>
            </w:r>
          </w:p>
        </w:tc>
      </w:tr>
    </w:tbl>
    <w:p w:rsidR="006733AB" w:rsidRDefault="006733AB">
      <w:pPr>
        <w:rPr>
          <w:lang w:eastAsia="zh-CN"/>
        </w:rPr>
      </w:pPr>
    </w:p>
    <w:p w:rsidR="006733AB" w:rsidRDefault="00032159">
      <w:pPr>
        <w:rPr>
          <w:lang w:eastAsia="zh-CN"/>
        </w:rPr>
      </w:pPr>
      <w:r>
        <w:rPr>
          <w:rFonts w:hint="eastAsia"/>
          <w:lang w:eastAsia="zh-CN"/>
        </w:rPr>
        <w:t>I</w:t>
      </w:r>
      <w:r>
        <w:rPr>
          <w:lang w:eastAsia="zh-CN"/>
        </w:rPr>
        <w:t>n RAN1#118 meeting, RAN1 agreed the following agreements for consistency issue in AI beam agenda. The associated ID can be configured within CSI framework and UE may assume the similar properties of a DL Tx beam or beam set/list a</w:t>
      </w:r>
      <w:r>
        <w:rPr>
          <w:lang w:eastAsia="zh-CN"/>
        </w:rPr>
        <w:t>ssociated with the same associated ID.</w:t>
      </w:r>
    </w:p>
    <w:tbl>
      <w:tblPr>
        <w:tblStyle w:val="afd"/>
        <w:tblW w:w="0" w:type="auto"/>
        <w:tblLook w:val="04A0" w:firstRow="1" w:lastRow="0" w:firstColumn="1" w:lastColumn="0" w:noHBand="0" w:noVBand="1"/>
      </w:tblPr>
      <w:tblGrid>
        <w:gridCol w:w="9629"/>
      </w:tblGrid>
      <w:tr w:rsidR="006733AB">
        <w:tc>
          <w:tcPr>
            <w:tcW w:w="9629" w:type="dxa"/>
          </w:tcPr>
          <w:p w:rsidR="006733AB" w:rsidRDefault="00032159">
            <w:pPr>
              <w:snapToGrid w:val="0"/>
              <w:spacing w:before="0" w:after="0" w:line="240" w:lineRule="auto"/>
              <w:jc w:val="left"/>
              <w:rPr>
                <w:rFonts w:eastAsia="等线"/>
                <w:b/>
                <w:bCs/>
                <w:highlight w:val="green"/>
                <w:lang w:eastAsia="zh-CN"/>
              </w:rPr>
            </w:pPr>
            <w:r>
              <w:rPr>
                <w:rFonts w:eastAsia="等线" w:hint="eastAsia"/>
                <w:b/>
                <w:bCs/>
                <w:highlight w:val="green"/>
                <w:lang w:eastAsia="zh-CN"/>
              </w:rPr>
              <w:t>Agreement</w:t>
            </w:r>
            <w:r>
              <w:rPr>
                <w:rFonts w:eastAsia="等线" w:hint="eastAsia"/>
                <w:b/>
                <w:bCs/>
                <w:lang w:val="en-US" w:eastAsia="zh-CN"/>
              </w:rPr>
              <w:t xml:space="preserve"> [UE-sided model, consistency]</w:t>
            </w:r>
          </w:p>
          <w:p w:rsidR="006733AB" w:rsidRDefault="00032159">
            <w:pPr>
              <w:snapToGrid w:val="0"/>
              <w:spacing w:before="0" w:after="0" w:line="240" w:lineRule="auto"/>
              <w:contextualSpacing/>
              <w:rPr>
                <w:rFonts w:eastAsia="Batang"/>
                <w:lang w:eastAsia="zh-CN"/>
              </w:rPr>
            </w:pPr>
            <w:r>
              <w:rPr>
                <w:rFonts w:eastAsia="Batang"/>
                <w:lang w:eastAsia="ja-JP"/>
              </w:rPr>
              <w:t>For UE sided model in beam management, support associated ID</w:t>
            </w:r>
          </w:p>
          <w:p w:rsidR="006733AB" w:rsidRDefault="00032159">
            <w:pPr>
              <w:numPr>
                <w:ilvl w:val="0"/>
                <w:numId w:val="25"/>
              </w:numPr>
              <w:snapToGrid w:val="0"/>
              <w:spacing w:before="0" w:after="0" w:line="240" w:lineRule="auto"/>
              <w:rPr>
                <w:rFonts w:eastAsia="MS Mincho"/>
                <w:highlight w:val="yellow"/>
              </w:rPr>
            </w:pPr>
            <w:r>
              <w:rPr>
                <w:rFonts w:eastAsia="MS Mincho" w:hint="eastAsia"/>
                <w:highlight w:val="yellow"/>
                <w:lang w:eastAsia="zh-CN"/>
              </w:rPr>
              <w:t>[Working Assumption]</w:t>
            </w:r>
          </w:p>
          <w:p w:rsidR="006733AB" w:rsidRDefault="00032159">
            <w:pPr>
              <w:numPr>
                <w:ilvl w:val="1"/>
                <w:numId w:val="25"/>
              </w:numPr>
              <w:snapToGrid w:val="0"/>
              <w:spacing w:before="0" w:after="0" w:line="240" w:lineRule="auto"/>
              <w:rPr>
                <w:rFonts w:eastAsia="Batang"/>
              </w:rPr>
            </w:pPr>
            <w:r>
              <w:rPr>
                <w:rFonts w:eastAsia="Batang"/>
                <w:lang w:val="en-US"/>
              </w:rPr>
              <w:t>The associated ID</w:t>
            </w:r>
            <w:r>
              <w:rPr>
                <w:rFonts w:eastAsia="Batang" w:hint="eastAsia"/>
                <w:lang w:val="en-US" w:eastAsia="zh-CN"/>
              </w:rPr>
              <w:t xml:space="preserve"> </w:t>
            </w:r>
            <w:r>
              <w:rPr>
                <w:rFonts w:eastAsia="Batang"/>
                <w:lang w:val="en-US"/>
              </w:rPr>
              <w:t>at least can be configured</w:t>
            </w:r>
            <w:r>
              <w:rPr>
                <w:rFonts w:eastAsia="Batang" w:hint="eastAsia"/>
                <w:lang w:val="en-US" w:eastAsia="zh-CN"/>
              </w:rPr>
              <w:t xml:space="preserve"> </w:t>
            </w:r>
            <w:r>
              <w:rPr>
                <w:rFonts w:eastAsia="Batang"/>
                <w:lang w:val="en-US"/>
              </w:rPr>
              <w:t xml:space="preserve">within CSI framework </w:t>
            </w:r>
          </w:p>
          <w:p w:rsidR="006733AB" w:rsidRDefault="00032159">
            <w:pPr>
              <w:numPr>
                <w:ilvl w:val="2"/>
                <w:numId w:val="25"/>
              </w:numPr>
              <w:snapToGrid w:val="0"/>
              <w:spacing w:before="0" w:after="0" w:line="240" w:lineRule="auto"/>
              <w:rPr>
                <w:rFonts w:eastAsia="Batang"/>
              </w:rPr>
            </w:pPr>
            <w:r>
              <w:rPr>
                <w:rFonts w:eastAsia="Batang"/>
                <w:lang w:val="en-US"/>
              </w:rPr>
              <w:t>FFS on details</w:t>
            </w:r>
          </w:p>
          <w:p w:rsidR="006733AB" w:rsidRDefault="00032159">
            <w:pPr>
              <w:numPr>
                <w:ilvl w:val="2"/>
                <w:numId w:val="25"/>
              </w:numPr>
              <w:snapToGrid w:val="0"/>
              <w:spacing w:before="0" w:after="0" w:line="240" w:lineRule="auto"/>
              <w:rPr>
                <w:rFonts w:eastAsia="Batang"/>
              </w:rPr>
            </w:pPr>
            <w:r>
              <w:rPr>
                <w:rFonts w:eastAsia="Batang"/>
                <w:lang w:val="en-US"/>
              </w:rPr>
              <w:t xml:space="preserve">FFS on </w:t>
            </w:r>
            <w:r>
              <w:rPr>
                <w:rFonts w:eastAsia="Batang"/>
                <w:lang w:val="en-US"/>
              </w:rPr>
              <w:t>whether/how to configure/indicate the associated ID via other signal(s) and/or in other procedure(s)/framework(s)</w:t>
            </w:r>
          </w:p>
          <w:p w:rsidR="006733AB" w:rsidRDefault="00032159">
            <w:pPr>
              <w:numPr>
                <w:ilvl w:val="0"/>
                <w:numId w:val="26"/>
              </w:numPr>
              <w:tabs>
                <w:tab w:val="left" w:pos="360"/>
              </w:tabs>
              <w:overflowPunct w:val="0"/>
              <w:autoSpaceDE w:val="0"/>
              <w:autoSpaceDN w:val="0"/>
              <w:adjustRightInd w:val="0"/>
              <w:snapToGrid w:val="0"/>
              <w:spacing w:before="0" w:after="0" w:line="240" w:lineRule="auto"/>
              <w:ind w:left="709"/>
              <w:textAlignment w:val="baseline"/>
              <w:rPr>
                <w:rFonts w:eastAsia="Times New Roman"/>
                <w:lang w:eastAsia="zh-CN"/>
              </w:rPr>
            </w:pPr>
            <w:r>
              <w:rPr>
                <w:rFonts w:eastAsia="Times New Roman"/>
                <w:lang w:val="en-US" w:eastAsia="zh-CN"/>
              </w:rPr>
              <w:t xml:space="preserve">UE may assume the </w:t>
            </w:r>
            <w:r>
              <w:rPr>
                <w:rFonts w:eastAsia="等线" w:hint="eastAsia"/>
                <w:lang w:val="en-US" w:eastAsia="zh-CN"/>
              </w:rPr>
              <w:t xml:space="preserve">similar </w:t>
            </w:r>
            <w:r>
              <w:rPr>
                <w:rFonts w:eastAsia="Times New Roman"/>
                <w:lang w:val="en-US" w:eastAsia="zh-CN"/>
              </w:rPr>
              <w:t>properties of a DL Tx beam or beam set/list associated with the same associated ID</w:t>
            </w:r>
          </w:p>
          <w:p w:rsidR="006733AB" w:rsidRDefault="00032159">
            <w:pPr>
              <w:numPr>
                <w:ilvl w:val="1"/>
                <w:numId w:val="25"/>
              </w:numPr>
              <w:snapToGrid w:val="0"/>
              <w:spacing w:before="0" w:after="0" w:line="240" w:lineRule="auto"/>
              <w:rPr>
                <w:rFonts w:eastAsia="Batang"/>
              </w:rPr>
            </w:pPr>
            <w:r>
              <w:rPr>
                <w:rFonts w:eastAsia="Batang"/>
                <w:lang w:val="en-US"/>
              </w:rPr>
              <w:t xml:space="preserve">FFS: whether/how to define </w:t>
            </w:r>
            <w:r>
              <w:rPr>
                <w:rFonts w:eastAsia="Batang"/>
                <w:lang w:val="en-US"/>
              </w:rPr>
              <w:t>similar properties of a DL Tx beam or beam set/list</w:t>
            </w:r>
          </w:p>
        </w:tc>
      </w:tr>
    </w:tbl>
    <w:p w:rsidR="006733AB" w:rsidRDefault="006733AB">
      <w:pPr>
        <w:rPr>
          <w:lang w:eastAsia="zh-CN"/>
        </w:rPr>
      </w:pPr>
    </w:p>
    <w:bookmarkEnd w:id="3"/>
    <w:p w:rsidR="006733AB" w:rsidRDefault="00032159">
      <w:pPr>
        <w:pStyle w:val="2"/>
        <w:rPr>
          <w:lang w:eastAsia="zh-CN"/>
        </w:rPr>
      </w:pPr>
      <w:r>
        <w:rPr>
          <w:lang w:eastAsia="zh-CN"/>
        </w:rPr>
        <w:lastRenderedPageBreak/>
        <w:t>Simulation results</w:t>
      </w:r>
    </w:p>
    <w:p w:rsidR="006733AB" w:rsidRDefault="00032159">
      <w:pPr>
        <w:rPr>
          <w:lang w:eastAsia="zh-CN"/>
        </w:rPr>
      </w:pPr>
      <w:proofErr w:type="gramStart"/>
      <w:r>
        <w:rPr>
          <w:rFonts w:hint="eastAsia"/>
          <w:lang w:eastAsia="zh-CN"/>
        </w:rPr>
        <w:t>I</w:t>
      </w:r>
      <w:r>
        <w:rPr>
          <w:lang w:eastAsia="zh-CN"/>
        </w:rPr>
        <w:t>n order to</w:t>
      </w:r>
      <w:proofErr w:type="gramEnd"/>
      <w:r>
        <w:rPr>
          <w:lang w:eastAsia="zh-CN"/>
        </w:rPr>
        <w:t xml:space="preserve"> investigate the necessity of specifying solutions for consistency of training/inference, the first step is to identify the potential additional conditions that impact the </w:t>
      </w:r>
      <w:r>
        <w:rPr>
          <w:lang w:eastAsia="zh-CN"/>
        </w:rPr>
        <w:t xml:space="preserve">performance of UE-side model for AI CSI prediction. </w:t>
      </w:r>
      <w:r>
        <w:rPr>
          <w:rFonts w:hint="eastAsia"/>
          <w:lang w:eastAsia="zh-CN"/>
        </w:rPr>
        <w:t>A</w:t>
      </w:r>
      <w:r>
        <w:rPr>
          <w:lang w:eastAsia="zh-CN"/>
        </w:rPr>
        <w:t>ccording to the study in Rel-19, the following aspects may impact the performance of UE-side model for AI CSI prediction.</w:t>
      </w:r>
    </w:p>
    <w:p w:rsidR="006733AB" w:rsidRDefault="00032159">
      <w:pPr>
        <w:pStyle w:val="aff5"/>
        <w:numPr>
          <w:ilvl w:val="0"/>
          <w:numId w:val="27"/>
        </w:numPr>
        <w:rPr>
          <w:lang w:eastAsia="zh-CN"/>
        </w:rPr>
      </w:pPr>
      <w:r>
        <w:rPr>
          <w:rFonts w:hint="eastAsia"/>
          <w:lang w:eastAsia="zh-CN"/>
        </w:rPr>
        <w:t>U</w:t>
      </w:r>
      <w:r>
        <w:rPr>
          <w:lang w:eastAsia="zh-CN"/>
        </w:rPr>
        <w:t>E speed</w:t>
      </w:r>
    </w:p>
    <w:p w:rsidR="006733AB" w:rsidRDefault="00032159">
      <w:pPr>
        <w:pStyle w:val="aff5"/>
        <w:numPr>
          <w:ilvl w:val="0"/>
          <w:numId w:val="27"/>
        </w:numPr>
        <w:rPr>
          <w:lang w:eastAsia="zh-CN"/>
        </w:rPr>
      </w:pPr>
      <w:r>
        <w:rPr>
          <w:lang w:eastAsia="zh-CN"/>
        </w:rPr>
        <w:t>Carrier frequency</w:t>
      </w:r>
    </w:p>
    <w:p w:rsidR="006733AB" w:rsidRDefault="00032159">
      <w:pPr>
        <w:pStyle w:val="aff5"/>
        <w:numPr>
          <w:ilvl w:val="0"/>
          <w:numId w:val="27"/>
        </w:numPr>
        <w:rPr>
          <w:lang w:eastAsia="zh-CN"/>
        </w:rPr>
      </w:pPr>
      <w:r>
        <w:rPr>
          <w:lang w:eastAsia="zh-CN"/>
        </w:rPr>
        <w:t>Scenarios</w:t>
      </w:r>
    </w:p>
    <w:p w:rsidR="006733AB" w:rsidRDefault="00032159">
      <w:pPr>
        <w:pStyle w:val="aff5"/>
        <w:numPr>
          <w:ilvl w:val="0"/>
          <w:numId w:val="27"/>
        </w:numPr>
        <w:rPr>
          <w:lang w:eastAsia="zh-CN"/>
        </w:rPr>
      </w:pPr>
      <w:r>
        <w:rPr>
          <w:rFonts w:hint="eastAsia"/>
          <w:lang w:eastAsia="zh-CN"/>
        </w:rPr>
        <w:t>O</w:t>
      </w:r>
      <w:r>
        <w:rPr>
          <w:lang w:eastAsia="zh-CN"/>
        </w:rPr>
        <w:t>bservation window</w:t>
      </w:r>
    </w:p>
    <w:p w:rsidR="006733AB" w:rsidRDefault="00032159">
      <w:pPr>
        <w:pStyle w:val="aff5"/>
        <w:numPr>
          <w:ilvl w:val="0"/>
          <w:numId w:val="27"/>
        </w:numPr>
        <w:rPr>
          <w:lang w:eastAsia="zh-CN"/>
        </w:rPr>
      </w:pPr>
      <w:r>
        <w:rPr>
          <w:lang w:eastAsia="zh-CN"/>
        </w:rPr>
        <w:t>Prediction window</w:t>
      </w:r>
    </w:p>
    <w:p w:rsidR="006733AB" w:rsidRDefault="006733AB">
      <w:pPr>
        <w:rPr>
          <w:lang w:eastAsia="zh-CN"/>
        </w:rPr>
      </w:pPr>
    </w:p>
    <w:p w:rsidR="006733AB" w:rsidRDefault="00032159">
      <w:pPr>
        <w:rPr>
          <w:lang w:eastAsia="zh-CN"/>
        </w:rPr>
      </w:pPr>
      <w:r>
        <w:rPr>
          <w:rFonts w:hint="eastAsia"/>
          <w:lang w:eastAsia="zh-CN"/>
        </w:rPr>
        <w:t>R</w:t>
      </w:r>
      <w:r>
        <w:rPr>
          <w:lang w:eastAsia="zh-CN"/>
        </w:rPr>
        <w:t>egarding the UE speed, it’s UE side additional condition instead of network side additional condition. We are open to discuss this if majority companies prefer to address this issue.</w:t>
      </w:r>
    </w:p>
    <w:p w:rsidR="006733AB" w:rsidRDefault="00032159">
      <w:pPr>
        <w:rPr>
          <w:lang w:eastAsia="zh-CN"/>
        </w:rPr>
      </w:pPr>
      <w:r>
        <w:rPr>
          <w:rFonts w:hint="eastAsia"/>
          <w:lang w:eastAsia="zh-CN"/>
        </w:rPr>
        <w:t>R</w:t>
      </w:r>
      <w:r>
        <w:rPr>
          <w:lang w:eastAsia="zh-CN"/>
        </w:rPr>
        <w:t>egarding the carrier frequency, UE can obtain the carrier frequency info</w:t>
      </w:r>
      <w:r>
        <w:rPr>
          <w:lang w:eastAsia="zh-CN"/>
        </w:rPr>
        <w:t>rmation via the existing band and BWP configuration. There is no need to introduce associated ID for carrier frequency.</w:t>
      </w:r>
    </w:p>
    <w:p w:rsidR="006733AB" w:rsidRDefault="00032159">
      <w:pPr>
        <w:rPr>
          <w:lang w:eastAsia="zh-CN"/>
        </w:rPr>
      </w:pPr>
      <w:r>
        <w:rPr>
          <w:rFonts w:hint="eastAsia"/>
          <w:lang w:eastAsia="zh-CN"/>
        </w:rPr>
        <w:t>R</w:t>
      </w:r>
      <w:r>
        <w:rPr>
          <w:lang w:eastAsia="zh-CN"/>
        </w:rPr>
        <w:t>egarding the scenarios, e.g., UMA or UMI, it has limited performance impact for the UE-side model for CSI prediction based on the simul</w:t>
      </w:r>
      <w:r>
        <w:rPr>
          <w:lang w:eastAsia="zh-CN"/>
        </w:rPr>
        <w:t>ation results, e.g., majority companies observed less than 2% performance degradation. Furthermore, UE may also identify the scenarios via implementation, e.g., positioning or history information. Thus, there is no need to associated ID for scenarios.</w:t>
      </w:r>
    </w:p>
    <w:p w:rsidR="006733AB" w:rsidRDefault="00032159">
      <w:pPr>
        <w:rPr>
          <w:lang w:eastAsia="zh-CN"/>
        </w:rPr>
      </w:pPr>
      <w:r>
        <w:rPr>
          <w:rFonts w:hint="eastAsia"/>
          <w:lang w:eastAsia="zh-CN"/>
        </w:rPr>
        <w:t>R</w:t>
      </w:r>
      <w:r>
        <w:rPr>
          <w:lang w:eastAsia="zh-CN"/>
        </w:rPr>
        <w:t>ega</w:t>
      </w:r>
      <w:r>
        <w:rPr>
          <w:lang w:eastAsia="zh-CN"/>
        </w:rPr>
        <w:t xml:space="preserve">rding the observation/prediction window, they can be indicated by the RRC configuration directly instead of introducing associated ID. </w:t>
      </w:r>
    </w:p>
    <w:p w:rsidR="006733AB" w:rsidRDefault="006733AB">
      <w:pPr>
        <w:rPr>
          <w:lang w:eastAsia="zh-CN"/>
        </w:rPr>
      </w:pPr>
    </w:p>
    <w:p w:rsidR="006733AB" w:rsidRDefault="00032159">
      <w:pPr>
        <w:rPr>
          <w:lang w:eastAsia="zh-CN"/>
        </w:rPr>
      </w:pPr>
      <w:r>
        <w:rPr>
          <w:rFonts w:hint="eastAsia"/>
          <w:lang w:eastAsia="zh-CN"/>
        </w:rPr>
        <w:t>In</w:t>
      </w:r>
      <w:r>
        <w:rPr>
          <w:lang w:eastAsia="zh-CN"/>
        </w:rPr>
        <w:t xml:space="preserve"> RAN1#118bis meeting, the following two agreements were agreed. Companies are encouraged to provide simulation result</w:t>
      </w:r>
      <w:r>
        <w:rPr>
          <w:lang w:eastAsia="zh-CN"/>
        </w:rPr>
        <w:t xml:space="preserve">s at least for 1) Various tilt angle (e.g., [102] degrees, [110] degrees) and 2) Various TXRU mapping. </w:t>
      </w:r>
    </w:p>
    <w:tbl>
      <w:tblPr>
        <w:tblStyle w:val="afd"/>
        <w:tblW w:w="0" w:type="auto"/>
        <w:tblLook w:val="04A0" w:firstRow="1" w:lastRow="0" w:firstColumn="1" w:lastColumn="0" w:noHBand="0" w:noVBand="1"/>
      </w:tblPr>
      <w:tblGrid>
        <w:gridCol w:w="9629"/>
      </w:tblGrid>
      <w:tr w:rsidR="006733AB">
        <w:tc>
          <w:tcPr>
            <w:tcW w:w="9629" w:type="dxa"/>
          </w:tcPr>
          <w:p w:rsidR="006733AB" w:rsidRDefault="00032159">
            <w:pPr>
              <w:spacing w:before="0" w:after="0" w:line="240" w:lineRule="auto"/>
              <w:rPr>
                <w:b/>
                <w:highlight w:val="green"/>
                <w:lang w:eastAsia="zh-CN"/>
              </w:rPr>
            </w:pPr>
            <w:r>
              <w:rPr>
                <w:rFonts w:hint="eastAsia"/>
                <w:b/>
                <w:highlight w:val="green"/>
                <w:lang w:eastAsia="zh-CN"/>
              </w:rPr>
              <w:t>Agreement</w:t>
            </w:r>
          </w:p>
          <w:p w:rsidR="006733AB" w:rsidRDefault="00032159">
            <w:pPr>
              <w:spacing w:before="0" w:after="0" w:line="240" w:lineRule="auto"/>
              <w:rPr>
                <w:bCs/>
                <w:lang w:eastAsia="zh-CN"/>
              </w:rPr>
            </w:pPr>
            <w:r>
              <w:rPr>
                <w:bCs/>
                <w:lang w:eastAsia="zh-CN"/>
              </w:rPr>
              <w:t>For consistency between training and inference, study to identify which potential NW-side additional conditions, if any, may impact on UE assu</w:t>
            </w:r>
            <w:r>
              <w:rPr>
                <w:bCs/>
                <w:lang w:eastAsia="zh-CN"/>
              </w:rPr>
              <w:t xml:space="preserve">mption for CSI prediction using UE-sided model, resulting </w:t>
            </w:r>
            <w:r>
              <w:rPr>
                <w:rFonts w:hint="eastAsia"/>
                <w:bCs/>
                <w:lang w:eastAsia="zh-CN"/>
              </w:rPr>
              <w:t>non-</w:t>
            </w:r>
            <w:r>
              <w:rPr>
                <w:bCs/>
                <w:lang w:eastAsia="zh-CN"/>
              </w:rPr>
              <w:t>negligible</w:t>
            </w:r>
            <w:r>
              <w:rPr>
                <w:rFonts w:hint="eastAsia"/>
                <w:bCs/>
                <w:lang w:eastAsia="zh-CN"/>
              </w:rPr>
              <w:t xml:space="preserve"> </w:t>
            </w:r>
            <w:r>
              <w:rPr>
                <w:bCs/>
                <w:lang w:eastAsia="zh-CN"/>
              </w:rPr>
              <w:t>degradation</w:t>
            </w:r>
            <w:r>
              <w:rPr>
                <w:rFonts w:hint="eastAsia"/>
                <w:bCs/>
                <w:lang w:eastAsia="zh-CN"/>
              </w:rPr>
              <w:t xml:space="preserve"> </w:t>
            </w:r>
            <w:r>
              <w:rPr>
                <w:bCs/>
                <w:lang w:eastAsia="zh-CN"/>
              </w:rPr>
              <w:t xml:space="preserve">on model generalization performance. </w:t>
            </w:r>
          </w:p>
          <w:p w:rsidR="006733AB" w:rsidRDefault="006733AB">
            <w:pPr>
              <w:spacing w:before="0" w:after="0" w:line="240" w:lineRule="auto"/>
              <w:rPr>
                <w:rFonts w:eastAsia="等线"/>
                <w:bCs/>
                <w:lang w:eastAsia="zh-CN"/>
              </w:rPr>
            </w:pPr>
          </w:p>
          <w:p w:rsidR="006733AB" w:rsidRDefault="00032159">
            <w:pPr>
              <w:spacing w:before="0" w:after="0" w:line="240" w:lineRule="auto"/>
              <w:rPr>
                <w:rFonts w:eastAsia="等线"/>
                <w:bCs/>
                <w:lang w:eastAsia="ko-KR"/>
              </w:rPr>
            </w:pPr>
            <w:r>
              <w:rPr>
                <w:rFonts w:eastAsia="等线" w:hint="eastAsia"/>
                <w:bCs/>
                <w:lang w:eastAsia="zh-CN"/>
              </w:rPr>
              <w:t xml:space="preserve">Note: </w:t>
            </w:r>
            <w:r>
              <w:rPr>
                <w:rFonts w:eastAsia="等线" w:hint="eastAsia"/>
                <w:bCs/>
                <w:lang w:eastAsia="ko-KR"/>
              </w:rPr>
              <w:t>C</w:t>
            </w:r>
            <w:r>
              <w:rPr>
                <w:rFonts w:eastAsia="等线"/>
                <w:bCs/>
                <w:lang w:eastAsia="ko-KR"/>
              </w:rPr>
              <w:t xml:space="preserve">ompanies are encouraged to provide generalization performance evaluation on the impact of NW-side additional conditions, if </w:t>
            </w:r>
            <w:r>
              <w:rPr>
                <w:rFonts w:eastAsia="等线"/>
                <w:bCs/>
                <w:lang w:eastAsia="ko-KR"/>
              </w:rPr>
              <w:t>considered.</w:t>
            </w:r>
          </w:p>
          <w:p w:rsidR="006733AB" w:rsidRDefault="006733AB">
            <w:pPr>
              <w:rPr>
                <w:lang w:eastAsia="zh-CN"/>
              </w:rPr>
            </w:pPr>
          </w:p>
          <w:p w:rsidR="006733AB" w:rsidRDefault="00032159">
            <w:pPr>
              <w:spacing w:before="0" w:after="0" w:line="240" w:lineRule="auto"/>
              <w:rPr>
                <w:rFonts w:eastAsia="等线"/>
                <w:bCs/>
                <w:highlight w:val="green"/>
                <w:lang w:eastAsia="zh-CN"/>
              </w:rPr>
            </w:pPr>
            <w:r>
              <w:rPr>
                <w:rFonts w:eastAsia="等线" w:hint="eastAsia"/>
                <w:b/>
                <w:highlight w:val="green"/>
                <w:lang w:eastAsia="zh-CN"/>
              </w:rPr>
              <w:t>Agreement</w:t>
            </w:r>
          </w:p>
          <w:p w:rsidR="006733AB" w:rsidRDefault="00032159">
            <w:pPr>
              <w:spacing w:before="0" w:after="0" w:line="240" w:lineRule="auto"/>
              <w:rPr>
                <w:rFonts w:eastAsia="等线"/>
                <w:bCs/>
                <w:lang w:eastAsia="ko-KR"/>
              </w:rPr>
            </w:pPr>
            <w:r>
              <w:rPr>
                <w:rFonts w:eastAsia="等线"/>
                <w:bCs/>
                <w:lang w:eastAsia="ko-KR"/>
              </w:rPr>
              <w:t>For generalization evaluation to identify potential NW-side additional conditions to ensure consistency between training and inference, consider one or more of the following aspects, if evaluated:</w:t>
            </w:r>
          </w:p>
          <w:p w:rsidR="006733AB" w:rsidRDefault="00032159">
            <w:pPr>
              <w:pStyle w:val="aff5"/>
              <w:numPr>
                <w:ilvl w:val="0"/>
                <w:numId w:val="28"/>
              </w:numPr>
              <w:tabs>
                <w:tab w:val="left" w:pos="0"/>
              </w:tabs>
              <w:suppressAutoHyphens/>
              <w:spacing w:before="0" w:after="0" w:line="240" w:lineRule="auto"/>
              <w:rPr>
                <w:bCs/>
                <w:color w:val="000000"/>
                <w:lang w:val="en-US" w:eastAsia="ko-KR"/>
              </w:rPr>
            </w:pPr>
            <w:r>
              <w:rPr>
                <w:bCs/>
                <w:color w:val="000000"/>
                <w:lang w:val="en-US" w:eastAsia="ko-KR"/>
              </w:rPr>
              <w:t xml:space="preserve">[Optional evaluation] </w:t>
            </w:r>
            <w:r>
              <w:rPr>
                <w:rFonts w:hint="eastAsia"/>
                <w:bCs/>
                <w:color w:val="000000"/>
                <w:lang w:val="en-US" w:eastAsia="ko-KR"/>
              </w:rPr>
              <w:t>V</w:t>
            </w:r>
            <w:r>
              <w:rPr>
                <w:bCs/>
                <w:color w:val="000000"/>
                <w:lang w:val="en-US" w:eastAsia="ko-KR"/>
              </w:rPr>
              <w:t xml:space="preserve">arious </w:t>
            </w:r>
            <w:bookmarkStart w:id="4" w:name="_Hlk181623987"/>
            <w:r>
              <w:rPr>
                <w:bCs/>
                <w:color w:val="000000"/>
                <w:lang w:val="en-US" w:eastAsia="ko-KR"/>
              </w:rPr>
              <w:t>tilt a</w:t>
            </w:r>
            <w:r>
              <w:rPr>
                <w:bCs/>
                <w:color w:val="000000"/>
                <w:lang w:val="en-US" w:eastAsia="ko-KR"/>
              </w:rPr>
              <w:t>ngle</w:t>
            </w:r>
            <w:bookmarkEnd w:id="4"/>
            <w:r>
              <w:rPr>
                <w:bCs/>
                <w:color w:val="000000"/>
                <w:lang w:val="en-US" w:eastAsia="ko-KR"/>
              </w:rPr>
              <w:t xml:space="preserve"> (e.g., [102] degrees, [110] degrees) </w:t>
            </w:r>
          </w:p>
          <w:p w:rsidR="006733AB" w:rsidRDefault="00032159">
            <w:pPr>
              <w:pStyle w:val="aff5"/>
              <w:numPr>
                <w:ilvl w:val="0"/>
                <w:numId w:val="28"/>
              </w:numPr>
              <w:tabs>
                <w:tab w:val="left" w:pos="0"/>
              </w:tabs>
              <w:suppressAutoHyphens/>
              <w:spacing w:before="0" w:after="0" w:line="240" w:lineRule="auto"/>
              <w:rPr>
                <w:bCs/>
                <w:color w:val="000000"/>
                <w:lang w:val="en-US" w:eastAsia="ko-KR"/>
              </w:rPr>
            </w:pPr>
            <w:r>
              <w:rPr>
                <w:bCs/>
                <w:color w:val="000000"/>
                <w:lang w:val="en-US" w:eastAsia="ko-KR"/>
              </w:rPr>
              <w:t xml:space="preserve">[Optional evaluation] </w:t>
            </w:r>
            <w:r>
              <w:rPr>
                <w:rFonts w:hint="eastAsia"/>
                <w:bCs/>
                <w:color w:val="000000"/>
                <w:lang w:val="en-US" w:eastAsia="ko-KR"/>
              </w:rPr>
              <w:t>V</w:t>
            </w:r>
            <w:r>
              <w:rPr>
                <w:bCs/>
                <w:color w:val="000000"/>
                <w:lang w:val="en-US" w:eastAsia="ko-KR"/>
              </w:rPr>
              <w:t xml:space="preserve">arious TXRU mapping </w:t>
            </w:r>
          </w:p>
          <w:p w:rsidR="006733AB" w:rsidRDefault="00032159">
            <w:pPr>
              <w:pStyle w:val="aff5"/>
              <w:numPr>
                <w:ilvl w:val="1"/>
                <w:numId w:val="29"/>
              </w:numPr>
              <w:tabs>
                <w:tab w:val="left" w:pos="0"/>
              </w:tabs>
              <w:suppressAutoHyphens/>
              <w:spacing w:before="0" w:after="0" w:line="240" w:lineRule="auto"/>
              <w:rPr>
                <w:bCs/>
                <w:color w:val="000000"/>
                <w:lang w:val="en-US" w:eastAsia="ko-KR"/>
              </w:rPr>
            </w:pPr>
            <w:r>
              <w:rPr>
                <w:bCs/>
                <w:color w:val="000000"/>
                <w:lang w:val="en-US" w:eastAsia="ko-KR"/>
              </w:rPr>
              <w:t>With TXRU virtualization (e.g., for 32 port CSI-RS, [N1, N2, P] = [2, 8, 2] (baseline), [4,4,2] (optional) with (8x8x2) and (12 x 8 x 2) antenna elements)</w:t>
            </w:r>
          </w:p>
          <w:p w:rsidR="006733AB" w:rsidRDefault="00032159">
            <w:pPr>
              <w:pStyle w:val="aff5"/>
              <w:numPr>
                <w:ilvl w:val="1"/>
                <w:numId w:val="29"/>
              </w:numPr>
              <w:tabs>
                <w:tab w:val="left" w:pos="0"/>
              </w:tabs>
              <w:suppressAutoHyphens/>
              <w:spacing w:before="0" w:after="0" w:line="240" w:lineRule="auto"/>
              <w:rPr>
                <w:bCs/>
                <w:color w:val="000000"/>
                <w:lang w:val="en-US" w:eastAsia="ko-KR"/>
              </w:rPr>
            </w:pPr>
            <w:r>
              <w:rPr>
                <w:bCs/>
                <w:color w:val="000000"/>
                <w:lang w:val="en-US" w:eastAsia="ko-KR"/>
              </w:rPr>
              <w:t xml:space="preserve">Without TXRU </w:t>
            </w:r>
            <w:r>
              <w:rPr>
                <w:bCs/>
                <w:color w:val="000000"/>
                <w:lang w:val="en-US" w:eastAsia="ko-KR"/>
              </w:rPr>
              <w:t>virtualization (e.g., for 32 port CSI-RS, [N1, N2, P] = [2, 8, 2] (baseline), [4,4,2] (optional) with (2x8x2) and (4 x 4 x 2) antenna elements, respectively)</w:t>
            </w:r>
          </w:p>
          <w:p w:rsidR="006733AB" w:rsidRDefault="00032159">
            <w:pPr>
              <w:pStyle w:val="aff5"/>
              <w:numPr>
                <w:ilvl w:val="0"/>
                <w:numId w:val="30"/>
              </w:numPr>
              <w:tabs>
                <w:tab w:val="left" w:pos="0"/>
              </w:tabs>
              <w:suppressAutoHyphens/>
              <w:spacing w:before="0" w:after="0" w:line="240" w:lineRule="auto"/>
              <w:rPr>
                <w:bCs/>
                <w:lang w:val="en-US" w:eastAsia="ko-KR"/>
              </w:rPr>
            </w:pPr>
            <w:r>
              <w:rPr>
                <w:rFonts w:hint="eastAsia"/>
                <w:bCs/>
                <w:lang w:val="en-US" w:eastAsia="ko-KR"/>
              </w:rPr>
              <w:t>O</w:t>
            </w:r>
            <w:r>
              <w:rPr>
                <w:bCs/>
                <w:lang w:val="en-US" w:eastAsia="ko-KR"/>
              </w:rPr>
              <w:t>ther configurations are not precluded</w:t>
            </w:r>
          </w:p>
          <w:p w:rsidR="006733AB" w:rsidRDefault="00032159">
            <w:pPr>
              <w:tabs>
                <w:tab w:val="left" w:pos="0"/>
              </w:tabs>
              <w:spacing w:before="0" w:after="0" w:line="240" w:lineRule="auto"/>
              <w:rPr>
                <w:bCs/>
                <w:lang w:eastAsia="ko-KR"/>
              </w:rPr>
            </w:pPr>
            <w:r>
              <w:rPr>
                <w:rFonts w:hint="eastAsia"/>
                <w:bCs/>
                <w:lang w:eastAsia="ko-KR"/>
              </w:rPr>
              <w:t>N</w:t>
            </w:r>
            <w:r>
              <w:rPr>
                <w:bCs/>
                <w:lang w:eastAsia="ko-KR"/>
              </w:rPr>
              <w:t>ote: for other evaluation assumptions, reuse baseline of T</w:t>
            </w:r>
            <w:r>
              <w:rPr>
                <w:bCs/>
                <w:lang w:eastAsia="ko-KR"/>
              </w:rPr>
              <w:t>R 38.843</w:t>
            </w:r>
          </w:p>
          <w:p w:rsidR="006733AB" w:rsidRDefault="00032159">
            <w:pPr>
              <w:tabs>
                <w:tab w:val="left" w:pos="0"/>
              </w:tabs>
              <w:spacing w:before="0" w:after="0" w:line="240" w:lineRule="auto"/>
              <w:rPr>
                <w:bCs/>
                <w:color w:val="FF0000"/>
                <w:lang w:eastAsia="ko-KR"/>
              </w:rPr>
            </w:pPr>
            <w:r>
              <w:rPr>
                <w:rFonts w:hint="eastAsia"/>
                <w:bCs/>
                <w:color w:val="FF0000"/>
                <w:lang w:eastAsia="ko-KR"/>
              </w:rPr>
              <w:t>N</w:t>
            </w:r>
            <w:r>
              <w:rPr>
                <w:bCs/>
                <w:color w:val="FF0000"/>
                <w:lang w:eastAsia="ko-KR"/>
              </w:rPr>
              <w:t>ote: report how to map antenna port to antenna elements</w:t>
            </w:r>
          </w:p>
          <w:p w:rsidR="006733AB" w:rsidRDefault="00032159">
            <w:pPr>
              <w:tabs>
                <w:tab w:val="left" w:pos="0"/>
              </w:tabs>
              <w:spacing w:before="0" w:after="0" w:line="240" w:lineRule="auto"/>
              <w:rPr>
                <w:rFonts w:eastAsia="Malgun Gothic"/>
                <w:bCs/>
                <w:color w:val="000000"/>
                <w:lang w:eastAsia="ko-KR"/>
              </w:rPr>
            </w:pPr>
            <w:r>
              <w:rPr>
                <w:rFonts w:hint="eastAsia"/>
                <w:bCs/>
                <w:color w:val="000000"/>
                <w:lang w:eastAsia="ko-KR"/>
              </w:rPr>
              <w:t>N</w:t>
            </w:r>
            <w:r>
              <w:rPr>
                <w:bCs/>
                <w:color w:val="000000"/>
                <w:lang w:eastAsia="ko-KR"/>
              </w:rPr>
              <w:t xml:space="preserve">ote: report the </w:t>
            </w:r>
            <w:r>
              <w:rPr>
                <w:rFonts w:eastAsia="等线" w:hint="eastAsia"/>
                <w:bCs/>
                <w:color w:val="000000"/>
                <w:lang w:eastAsia="zh-CN"/>
              </w:rPr>
              <w:t>backbone/</w:t>
            </w:r>
            <w:r>
              <w:rPr>
                <w:bCs/>
                <w:color w:val="000000"/>
                <w:lang w:eastAsia="ko-KR"/>
              </w:rPr>
              <w:t>structure of AI/ML model used</w:t>
            </w:r>
          </w:p>
        </w:tc>
      </w:tr>
    </w:tbl>
    <w:p w:rsidR="006733AB" w:rsidRDefault="006733AB">
      <w:pPr>
        <w:rPr>
          <w:lang w:eastAsia="zh-CN"/>
        </w:rPr>
      </w:pPr>
    </w:p>
    <w:p w:rsidR="006733AB" w:rsidRDefault="00032159">
      <w:pPr>
        <w:rPr>
          <w:b/>
          <w:u w:val="single"/>
          <w:lang w:eastAsia="zh-CN"/>
        </w:rPr>
      </w:pPr>
      <w:r>
        <w:rPr>
          <w:rFonts w:hint="eastAsia"/>
          <w:b/>
          <w:u w:val="single"/>
          <w:lang w:eastAsia="zh-CN"/>
        </w:rPr>
        <w:t>G</w:t>
      </w:r>
      <w:r>
        <w:rPr>
          <w:b/>
          <w:u w:val="single"/>
          <w:lang w:eastAsia="zh-CN"/>
        </w:rPr>
        <w:t>eneralization across different down tilt angles</w:t>
      </w:r>
    </w:p>
    <w:p w:rsidR="006733AB" w:rsidRDefault="00032159">
      <w:pPr>
        <w:rPr>
          <w:lang w:eastAsia="zh-CN"/>
        </w:rPr>
      </w:pPr>
      <w:r>
        <w:rPr>
          <w:lang w:eastAsia="zh-CN"/>
        </w:rPr>
        <w:t>The simulation results are shown in the following Table 1. Dataset A and dataset B are generated with down tilt angle 102 degrees and 120 degrees, respectively. According to the simulation results, down tilt angle has almost no impact on the SGCS performan</w:t>
      </w:r>
      <w:r>
        <w:rPr>
          <w:lang w:eastAsia="zh-CN"/>
        </w:rPr>
        <w:t xml:space="preserve">ce, where using a dataset generated from a different angle only incurs 0.28% SGCS impact. Thus, there is no need to consider down tilt angle as additional condition for AI CSI prediction. </w:t>
      </w:r>
    </w:p>
    <w:p w:rsidR="006733AB" w:rsidRDefault="00032159">
      <w:pPr>
        <w:jc w:val="center"/>
        <w:rPr>
          <w:lang w:eastAsia="zh-CN"/>
        </w:rPr>
      </w:pPr>
      <w:r>
        <w:rPr>
          <w:rFonts w:hint="eastAsia"/>
          <w:lang w:eastAsia="zh-CN"/>
        </w:rPr>
        <w:t>T</w:t>
      </w:r>
      <w:r>
        <w:rPr>
          <w:lang w:eastAsia="zh-CN"/>
        </w:rPr>
        <w:t>able 1. Simulation results of generalization across different down</w:t>
      </w:r>
      <w:r>
        <w:rPr>
          <w:lang w:eastAsia="zh-CN"/>
        </w:rPr>
        <w:t xml:space="preserve"> tilt angles</w:t>
      </w:r>
    </w:p>
    <w:tbl>
      <w:tblPr>
        <w:tblStyle w:val="afd"/>
        <w:tblW w:w="0" w:type="auto"/>
        <w:jc w:val="center"/>
        <w:tblLook w:val="04A0" w:firstRow="1" w:lastRow="0" w:firstColumn="1" w:lastColumn="0" w:noHBand="0" w:noVBand="1"/>
      </w:tblPr>
      <w:tblGrid>
        <w:gridCol w:w="1838"/>
        <w:gridCol w:w="1843"/>
        <w:gridCol w:w="1417"/>
      </w:tblGrid>
      <w:tr w:rsidR="006733AB">
        <w:trPr>
          <w:jc w:val="center"/>
        </w:trPr>
        <w:tc>
          <w:tcPr>
            <w:tcW w:w="1838" w:type="dxa"/>
          </w:tcPr>
          <w:p w:rsidR="006733AB" w:rsidRDefault="00032159">
            <w:pPr>
              <w:spacing w:before="0" w:after="0" w:line="240" w:lineRule="auto"/>
              <w:jc w:val="center"/>
            </w:pPr>
            <w:r>
              <w:rPr>
                <w:rFonts w:hint="eastAsia"/>
                <w:lang w:val="en-US" w:eastAsia="zh-CN"/>
              </w:rPr>
              <w:t>Train</w:t>
            </w:r>
          </w:p>
        </w:tc>
        <w:tc>
          <w:tcPr>
            <w:tcW w:w="1843" w:type="dxa"/>
          </w:tcPr>
          <w:p w:rsidR="006733AB" w:rsidRDefault="00032159">
            <w:pPr>
              <w:spacing w:before="0" w:after="0" w:line="240" w:lineRule="auto"/>
              <w:jc w:val="center"/>
            </w:pPr>
            <w:r>
              <w:rPr>
                <w:rFonts w:hint="eastAsia"/>
                <w:lang w:val="en-US" w:eastAsia="zh-CN"/>
              </w:rPr>
              <w:t>Test</w:t>
            </w:r>
          </w:p>
        </w:tc>
        <w:tc>
          <w:tcPr>
            <w:tcW w:w="1417" w:type="dxa"/>
          </w:tcPr>
          <w:p w:rsidR="006733AB" w:rsidRDefault="00032159">
            <w:pPr>
              <w:spacing w:before="0" w:after="0" w:line="240" w:lineRule="auto"/>
              <w:jc w:val="center"/>
            </w:pPr>
            <w:r>
              <w:rPr>
                <w:rFonts w:hint="eastAsia"/>
                <w:lang w:val="en-US" w:eastAsia="zh-CN"/>
              </w:rPr>
              <w:t>SGCS</w:t>
            </w:r>
          </w:p>
        </w:tc>
      </w:tr>
      <w:tr w:rsidR="006733AB">
        <w:trPr>
          <w:jc w:val="center"/>
        </w:trPr>
        <w:tc>
          <w:tcPr>
            <w:tcW w:w="1838" w:type="dxa"/>
          </w:tcPr>
          <w:p w:rsidR="006733AB" w:rsidRDefault="00032159">
            <w:pPr>
              <w:spacing w:before="0" w:after="0" w:line="240" w:lineRule="auto"/>
              <w:jc w:val="center"/>
            </w:pPr>
            <w:r>
              <w:rPr>
                <w:rFonts w:hint="eastAsia"/>
                <w:lang w:val="en-US" w:eastAsia="zh-CN"/>
              </w:rPr>
              <w:lastRenderedPageBreak/>
              <w:t>Data</w:t>
            </w:r>
            <w:r>
              <w:rPr>
                <w:lang w:val="en-US" w:eastAsia="zh-CN"/>
              </w:rPr>
              <w:t>s</w:t>
            </w:r>
            <w:r>
              <w:rPr>
                <w:rFonts w:hint="eastAsia"/>
                <w:lang w:val="en-US" w:eastAsia="zh-CN"/>
              </w:rPr>
              <w:t>et B</w:t>
            </w:r>
          </w:p>
        </w:tc>
        <w:tc>
          <w:tcPr>
            <w:tcW w:w="1843" w:type="dxa"/>
          </w:tcPr>
          <w:p w:rsidR="006733AB" w:rsidRDefault="00032159">
            <w:pPr>
              <w:spacing w:before="0" w:after="0" w:line="240" w:lineRule="auto"/>
              <w:jc w:val="center"/>
            </w:pPr>
            <w:r>
              <w:rPr>
                <w:rFonts w:hint="eastAsia"/>
                <w:lang w:val="en-US" w:eastAsia="zh-CN"/>
              </w:rPr>
              <w:t>Data</w:t>
            </w:r>
            <w:r>
              <w:rPr>
                <w:lang w:val="en-US" w:eastAsia="zh-CN"/>
              </w:rPr>
              <w:t>s</w:t>
            </w:r>
            <w:r>
              <w:rPr>
                <w:rFonts w:hint="eastAsia"/>
                <w:lang w:val="en-US" w:eastAsia="zh-CN"/>
              </w:rPr>
              <w:t>et B</w:t>
            </w:r>
          </w:p>
        </w:tc>
        <w:tc>
          <w:tcPr>
            <w:tcW w:w="1417" w:type="dxa"/>
          </w:tcPr>
          <w:p w:rsidR="006733AB" w:rsidRDefault="00032159">
            <w:pPr>
              <w:spacing w:before="0" w:after="0" w:line="240" w:lineRule="auto"/>
              <w:jc w:val="center"/>
            </w:pPr>
            <w:r>
              <w:rPr>
                <w:rFonts w:hint="eastAsia"/>
                <w:lang w:val="en-US" w:eastAsia="zh-CN"/>
              </w:rPr>
              <w:t>0.9602</w:t>
            </w:r>
          </w:p>
        </w:tc>
      </w:tr>
      <w:tr w:rsidR="006733AB">
        <w:trPr>
          <w:jc w:val="center"/>
        </w:trPr>
        <w:tc>
          <w:tcPr>
            <w:tcW w:w="1838" w:type="dxa"/>
          </w:tcPr>
          <w:p w:rsidR="006733AB" w:rsidRDefault="00032159">
            <w:pPr>
              <w:spacing w:before="0" w:after="0" w:line="240" w:lineRule="auto"/>
              <w:jc w:val="center"/>
            </w:pPr>
            <w:r>
              <w:rPr>
                <w:rFonts w:hint="eastAsia"/>
                <w:lang w:val="en-US" w:eastAsia="zh-CN"/>
              </w:rPr>
              <w:t>Data</w:t>
            </w:r>
            <w:r>
              <w:rPr>
                <w:lang w:val="en-US" w:eastAsia="zh-CN"/>
              </w:rPr>
              <w:t>s</w:t>
            </w:r>
            <w:r>
              <w:rPr>
                <w:rFonts w:hint="eastAsia"/>
                <w:lang w:val="en-US" w:eastAsia="zh-CN"/>
              </w:rPr>
              <w:t>et A</w:t>
            </w:r>
          </w:p>
        </w:tc>
        <w:tc>
          <w:tcPr>
            <w:tcW w:w="1843" w:type="dxa"/>
          </w:tcPr>
          <w:p w:rsidR="006733AB" w:rsidRDefault="00032159">
            <w:pPr>
              <w:spacing w:before="0" w:after="0" w:line="240" w:lineRule="auto"/>
              <w:jc w:val="center"/>
            </w:pPr>
            <w:r>
              <w:rPr>
                <w:rFonts w:hint="eastAsia"/>
                <w:lang w:val="en-US" w:eastAsia="zh-CN"/>
              </w:rPr>
              <w:t>Data</w:t>
            </w:r>
            <w:r>
              <w:rPr>
                <w:lang w:val="en-US" w:eastAsia="zh-CN"/>
              </w:rPr>
              <w:t>s</w:t>
            </w:r>
            <w:r>
              <w:rPr>
                <w:rFonts w:hint="eastAsia"/>
                <w:lang w:val="en-US" w:eastAsia="zh-CN"/>
              </w:rPr>
              <w:t>et B</w:t>
            </w:r>
          </w:p>
        </w:tc>
        <w:tc>
          <w:tcPr>
            <w:tcW w:w="1417" w:type="dxa"/>
          </w:tcPr>
          <w:p w:rsidR="006733AB" w:rsidRDefault="00032159">
            <w:pPr>
              <w:spacing w:before="0" w:after="0" w:line="240" w:lineRule="auto"/>
              <w:jc w:val="center"/>
            </w:pPr>
            <w:r>
              <w:rPr>
                <w:rFonts w:hint="eastAsia"/>
                <w:lang w:val="en-US" w:eastAsia="zh-CN"/>
              </w:rPr>
              <w:t>0.9575</w:t>
            </w:r>
          </w:p>
        </w:tc>
      </w:tr>
      <w:tr w:rsidR="006733AB">
        <w:trPr>
          <w:jc w:val="center"/>
        </w:trPr>
        <w:tc>
          <w:tcPr>
            <w:tcW w:w="1838" w:type="dxa"/>
          </w:tcPr>
          <w:p w:rsidR="006733AB" w:rsidRDefault="00032159">
            <w:pPr>
              <w:spacing w:before="0" w:after="0" w:line="240" w:lineRule="auto"/>
              <w:jc w:val="center"/>
            </w:pPr>
            <w:r>
              <w:rPr>
                <w:rFonts w:hint="eastAsia"/>
                <w:lang w:val="en-US" w:eastAsia="zh-CN"/>
              </w:rPr>
              <w:t>Data</w:t>
            </w:r>
            <w:r>
              <w:rPr>
                <w:lang w:val="en-US" w:eastAsia="zh-CN"/>
              </w:rPr>
              <w:t>s</w:t>
            </w:r>
            <w:r>
              <w:rPr>
                <w:rFonts w:hint="eastAsia"/>
                <w:lang w:val="en-US" w:eastAsia="zh-CN"/>
              </w:rPr>
              <w:t>et A+B</w:t>
            </w:r>
          </w:p>
        </w:tc>
        <w:tc>
          <w:tcPr>
            <w:tcW w:w="1843" w:type="dxa"/>
          </w:tcPr>
          <w:p w:rsidR="006733AB" w:rsidRDefault="00032159">
            <w:pPr>
              <w:spacing w:before="0" w:after="0" w:line="240" w:lineRule="auto"/>
              <w:jc w:val="center"/>
            </w:pPr>
            <w:r>
              <w:rPr>
                <w:rFonts w:hint="eastAsia"/>
                <w:lang w:val="en-US" w:eastAsia="zh-CN"/>
              </w:rPr>
              <w:t>Data</w:t>
            </w:r>
            <w:r>
              <w:rPr>
                <w:lang w:val="en-US" w:eastAsia="zh-CN"/>
              </w:rPr>
              <w:t>s</w:t>
            </w:r>
            <w:r>
              <w:rPr>
                <w:rFonts w:hint="eastAsia"/>
                <w:lang w:val="en-US" w:eastAsia="zh-CN"/>
              </w:rPr>
              <w:t>et B</w:t>
            </w:r>
          </w:p>
        </w:tc>
        <w:tc>
          <w:tcPr>
            <w:tcW w:w="1417" w:type="dxa"/>
          </w:tcPr>
          <w:p w:rsidR="006733AB" w:rsidRDefault="00032159">
            <w:pPr>
              <w:spacing w:before="0" w:after="0" w:line="240" w:lineRule="auto"/>
              <w:jc w:val="center"/>
            </w:pPr>
            <w:r>
              <w:rPr>
                <w:rFonts w:hint="eastAsia"/>
                <w:lang w:val="en-US" w:eastAsia="zh-CN"/>
              </w:rPr>
              <w:t>0.9726</w:t>
            </w:r>
          </w:p>
        </w:tc>
      </w:tr>
      <w:tr w:rsidR="006733AB">
        <w:trPr>
          <w:jc w:val="center"/>
        </w:trPr>
        <w:tc>
          <w:tcPr>
            <w:tcW w:w="5098" w:type="dxa"/>
            <w:gridSpan w:val="3"/>
          </w:tcPr>
          <w:p w:rsidR="006733AB" w:rsidRDefault="00032159">
            <w:pPr>
              <w:spacing w:before="0" w:after="0" w:line="240" w:lineRule="auto"/>
              <w:rPr>
                <w:lang w:val="en-US" w:eastAsia="zh-CN"/>
              </w:rPr>
            </w:pPr>
            <w:r>
              <w:rPr>
                <w:rFonts w:hint="eastAsia"/>
                <w:lang w:val="en-US" w:eastAsia="zh-CN"/>
              </w:rPr>
              <w:t>N</w:t>
            </w:r>
            <w:r>
              <w:rPr>
                <w:lang w:val="en-US" w:eastAsia="zh-CN"/>
              </w:rPr>
              <w:t>ote: 32 ports: (8,8,2,1,1,2,8)</w:t>
            </w:r>
            <w:r>
              <w:rPr>
                <w:rFonts w:hint="eastAsia"/>
                <w:lang w:val="en-US" w:eastAsia="zh-CN"/>
              </w:rPr>
              <w:t>, UE speed 30 km/h</w:t>
            </w:r>
          </w:p>
          <w:p w:rsidR="006733AB" w:rsidRDefault="00032159">
            <w:pPr>
              <w:spacing w:before="0" w:after="0" w:line="240" w:lineRule="auto"/>
              <w:rPr>
                <w:lang w:val="en-US" w:eastAsia="zh-CN"/>
              </w:rPr>
            </w:pPr>
            <w:r>
              <w:rPr>
                <w:lang w:val="en-US" w:eastAsia="zh-CN"/>
              </w:rPr>
              <w:t>Dataset A = down tile 102 degrees,</w:t>
            </w:r>
          </w:p>
          <w:p w:rsidR="006733AB" w:rsidRDefault="00032159">
            <w:pPr>
              <w:spacing w:before="0" w:after="0" w:line="240" w:lineRule="auto"/>
              <w:rPr>
                <w:lang w:val="en-US" w:eastAsia="zh-CN"/>
              </w:rPr>
            </w:pPr>
            <w:r>
              <w:rPr>
                <w:lang w:val="en-US" w:eastAsia="zh-CN"/>
              </w:rPr>
              <w:t>Dataset B = down tile 120 degrees</w:t>
            </w:r>
          </w:p>
        </w:tc>
      </w:tr>
    </w:tbl>
    <w:p w:rsidR="006733AB" w:rsidRDefault="006733AB">
      <w:pPr>
        <w:rPr>
          <w:lang w:eastAsia="zh-CN"/>
        </w:rPr>
      </w:pPr>
    </w:p>
    <w:p w:rsidR="006733AB" w:rsidRDefault="00032159">
      <w:pPr>
        <w:rPr>
          <w:b/>
          <w:u w:val="single"/>
          <w:lang w:eastAsia="zh-CN"/>
        </w:rPr>
      </w:pPr>
      <w:r>
        <w:rPr>
          <w:rFonts w:hint="eastAsia"/>
          <w:b/>
          <w:u w:val="single"/>
          <w:lang w:eastAsia="zh-CN"/>
        </w:rPr>
        <w:t>G</w:t>
      </w:r>
      <w:r>
        <w:rPr>
          <w:b/>
          <w:u w:val="single"/>
          <w:lang w:eastAsia="zh-CN"/>
        </w:rPr>
        <w:t xml:space="preserve">eneralization </w:t>
      </w:r>
      <w:r>
        <w:rPr>
          <w:b/>
          <w:u w:val="single"/>
          <w:lang w:eastAsia="zh-CN"/>
        </w:rPr>
        <w:t>across different TXRU mappings</w:t>
      </w:r>
    </w:p>
    <w:p w:rsidR="006733AB" w:rsidRDefault="00032159">
      <w:pPr>
        <w:rPr>
          <w:lang w:eastAsia="zh-CN"/>
        </w:rPr>
      </w:pPr>
      <w:r>
        <w:rPr>
          <w:rFonts w:hint="eastAsia"/>
          <w:lang w:eastAsia="zh-CN"/>
        </w:rPr>
        <w:t>T</w:t>
      </w:r>
      <w:r>
        <w:rPr>
          <w:lang w:eastAsia="zh-CN"/>
        </w:rPr>
        <w:t xml:space="preserve">he simulation results for generalization across different TXRU mappings are shown in Table 2, Table 3, Table 4 and Table 5. </w:t>
      </w:r>
    </w:p>
    <w:p w:rsidR="006733AB" w:rsidRDefault="00032159">
      <w:pPr>
        <w:rPr>
          <w:lang w:eastAsia="zh-CN"/>
        </w:rPr>
      </w:pPr>
      <w:r>
        <w:rPr>
          <w:lang w:eastAsia="zh-CN"/>
        </w:rPr>
        <w:t>Regarding lower UE speed (30Km/h):</w:t>
      </w:r>
    </w:p>
    <w:p w:rsidR="006733AB" w:rsidRDefault="00032159">
      <w:pPr>
        <w:pStyle w:val="aff5"/>
        <w:numPr>
          <w:ilvl w:val="0"/>
          <w:numId w:val="31"/>
        </w:numPr>
        <w:rPr>
          <w:lang w:eastAsia="zh-CN"/>
        </w:rPr>
      </w:pPr>
      <w:r>
        <w:rPr>
          <w:lang w:eastAsia="zh-CN"/>
        </w:rPr>
        <w:t>Table 2 summaries the simulation results for generalization acro</w:t>
      </w:r>
      <w:r>
        <w:rPr>
          <w:lang w:eastAsia="zh-CN"/>
        </w:rPr>
        <w:t>ss different TXRU mappings with TXRU virtualization.</w:t>
      </w:r>
    </w:p>
    <w:p w:rsidR="006733AB" w:rsidRDefault="00032159">
      <w:pPr>
        <w:pStyle w:val="aff5"/>
        <w:numPr>
          <w:ilvl w:val="0"/>
          <w:numId w:val="31"/>
        </w:numPr>
        <w:rPr>
          <w:lang w:eastAsia="zh-CN"/>
        </w:rPr>
      </w:pPr>
      <w:r>
        <w:rPr>
          <w:rFonts w:hint="eastAsia"/>
          <w:lang w:eastAsia="zh-CN"/>
        </w:rPr>
        <w:t>T</w:t>
      </w:r>
      <w:r>
        <w:rPr>
          <w:lang w:eastAsia="zh-CN"/>
        </w:rPr>
        <w:t>able 3 summarizes the simulation results for generalization across different TXRU mappings without TXRU virtualization.</w:t>
      </w:r>
    </w:p>
    <w:p w:rsidR="006733AB" w:rsidRDefault="00032159">
      <w:pPr>
        <w:pStyle w:val="aff5"/>
        <w:numPr>
          <w:ilvl w:val="0"/>
          <w:numId w:val="31"/>
        </w:numPr>
        <w:rPr>
          <w:lang w:eastAsia="zh-CN"/>
        </w:rPr>
      </w:pPr>
      <w:r>
        <w:rPr>
          <w:rFonts w:hint="eastAsia"/>
          <w:lang w:eastAsia="zh-CN"/>
        </w:rPr>
        <w:t>T</w:t>
      </w:r>
      <w:r>
        <w:rPr>
          <w:lang w:eastAsia="zh-CN"/>
        </w:rPr>
        <w:t xml:space="preserve">able 4 summarizes the simulation results for generalization across different </w:t>
      </w:r>
      <w:r>
        <w:rPr>
          <w:rFonts w:hint="eastAsia"/>
          <w:lang w:val="en-US" w:eastAsia="zh-CN"/>
        </w:rPr>
        <w:t>TXRU</w:t>
      </w:r>
      <w:r>
        <w:rPr>
          <w:rFonts w:hint="eastAsia"/>
          <w:lang w:val="en-US" w:eastAsia="zh-CN"/>
        </w:rPr>
        <w:t xml:space="preserve"> virtualization</w:t>
      </w:r>
      <w:r>
        <w:rPr>
          <w:lang w:val="en-US" w:eastAsia="zh-CN"/>
        </w:rPr>
        <w:t xml:space="preserve">s. </w:t>
      </w:r>
    </w:p>
    <w:p w:rsidR="006733AB" w:rsidRDefault="00032159">
      <w:pPr>
        <w:rPr>
          <w:lang w:eastAsia="zh-CN"/>
        </w:rPr>
      </w:pPr>
      <w:r>
        <w:rPr>
          <w:lang w:eastAsia="zh-CN"/>
        </w:rPr>
        <w:t>Regarding higher UE speed (60Km/h):</w:t>
      </w:r>
    </w:p>
    <w:p w:rsidR="006733AB" w:rsidRDefault="00032159">
      <w:pPr>
        <w:pStyle w:val="aff5"/>
        <w:numPr>
          <w:ilvl w:val="0"/>
          <w:numId w:val="31"/>
        </w:numPr>
        <w:rPr>
          <w:lang w:eastAsia="zh-CN"/>
        </w:rPr>
      </w:pPr>
      <w:r>
        <w:rPr>
          <w:rFonts w:hint="eastAsia"/>
          <w:lang w:eastAsia="zh-CN"/>
        </w:rPr>
        <w:t>T</w:t>
      </w:r>
      <w:r>
        <w:rPr>
          <w:lang w:eastAsia="zh-CN"/>
        </w:rPr>
        <w:t>able 5 summarizes the simulation results for generalization across different TXRU mappings without TXRU virtualization.</w:t>
      </w:r>
    </w:p>
    <w:p w:rsidR="006733AB" w:rsidRDefault="006733AB">
      <w:pPr>
        <w:rPr>
          <w:lang w:eastAsia="zh-CN"/>
        </w:rPr>
      </w:pPr>
    </w:p>
    <w:p w:rsidR="006733AB" w:rsidRDefault="00032159">
      <w:pPr>
        <w:rPr>
          <w:lang w:val="en-US" w:eastAsia="zh-CN"/>
        </w:rPr>
      </w:pPr>
      <w:r>
        <w:rPr>
          <w:lang w:eastAsia="zh-CN"/>
        </w:rPr>
        <w:t>Based on the simulation results in Table 2 and 3 for 30 Km/h, it is observed th</w:t>
      </w:r>
      <w:r>
        <w:rPr>
          <w:lang w:eastAsia="zh-CN"/>
        </w:rPr>
        <w:t>at different TXRU mapping may result with different SGCS performance. Model trained in one TXRU mapping configuration may incur performance loss in another scenario with different TXRU mapping. However, mixed dataset can well address the potential performa</w:t>
      </w:r>
      <w:r>
        <w:rPr>
          <w:lang w:eastAsia="zh-CN"/>
        </w:rPr>
        <w:t>nce loss incurred by different TXRU mappings. Based on the simulation results in Table 4 for 30 Km/h, the model trained with dataset with TXRU mapping can be generalized to the case without TXRU virtualization.</w:t>
      </w:r>
      <w:r>
        <w:rPr>
          <w:rFonts w:hint="eastAsia"/>
          <w:lang w:val="en-US" w:eastAsia="zh-CN"/>
        </w:rPr>
        <w:t xml:space="preserve"> The simulation results in Table 5 expands the</w:t>
      </w:r>
      <w:r>
        <w:rPr>
          <w:rFonts w:hint="eastAsia"/>
          <w:lang w:val="en-US" w:eastAsia="zh-CN"/>
        </w:rPr>
        <w:t xml:space="preserve"> simulation results in Table 3 to a 60 km/h UE speed scenario. </w:t>
      </w:r>
      <w:r>
        <w:rPr>
          <w:lang w:val="en-US" w:eastAsia="zh-CN"/>
        </w:rPr>
        <w:t>Although</w:t>
      </w:r>
      <w:r>
        <w:rPr>
          <w:rFonts w:hint="eastAsia"/>
          <w:lang w:val="en-US" w:eastAsia="zh-CN"/>
        </w:rPr>
        <w:t xml:space="preserve"> SGCS performance loss could be </w:t>
      </w:r>
      <w:r>
        <w:rPr>
          <w:lang w:val="en-US" w:eastAsia="zh-CN"/>
        </w:rPr>
        <w:t>observed</w:t>
      </w:r>
      <w:r>
        <w:rPr>
          <w:rFonts w:hint="eastAsia"/>
          <w:lang w:val="en-US" w:eastAsia="zh-CN"/>
        </w:rPr>
        <w:t xml:space="preserve"> in both generalization Case 1 and Case 2, model trained on mixed dataset can also resolve the performance loss across different TXRU mappings.</w:t>
      </w:r>
    </w:p>
    <w:p w:rsidR="006733AB" w:rsidRDefault="00032159">
      <w:pPr>
        <w:jc w:val="center"/>
        <w:rPr>
          <w:lang w:eastAsia="zh-CN"/>
        </w:rPr>
      </w:pPr>
      <w:r>
        <w:rPr>
          <w:rFonts w:hint="eastAsia"/>
          <w:lang w:eastAsia="zh-CN"/>
        </w:rPr>
        <w:t>T</w:t>
      </w:r>
      <w:r>
        <w:rPr>
          <w:lang w:eastAsia="zh-CN"/>
        </w:rPr>
        <w:t>able 2. Simulation results of generalization across different TXRU mappings with TXRU virtualization</w:t>
      </w:r>
    </w:p>
    <w:tbl>
      <w:tblPr>
        <w:tblStyle w:val="afd"/>
        <w:tblW w:w="0" w:type="auto"/>
        <w:jc w:val="center"/>
        <w:tblLook w:val="04A0" w:firstRow="1" w:lastRow="0" w:firstColumn="1" w:lastColumn="0" w:noHBand="0" w:noVBand="1"/>
      </w:tblPr>
      <w:tblGrid>
        <w:gridCol w:w="1838"/>
        <w:gridCol w:w="1843"/>
        <w:gridCol w:w="1417"/>
      </w:tblGrid>
      <w:tr w:rsidR="006733AB">
        <w:trPr>
          <w:jc w:val="center"/>
        </w:trPr>
        <w:tc>
          <w:tcPr>
            <w:tcW w:w="1838" w:type="dxa"/>
          </w:tcPr>
          <w:p w:rsidR="006733AB" w:rsidRDefault="00032159">
            <w:pPr>
              <w:spacing w:before="0" w:after="0" w:line="240" w:lineRule="auto"/>
              <w:jc w:val="center"/>
            </w:pPr>
            <w:r>
              <w:rPr>
                <w:rFonts w:hint="eastAsia"/>
                <w:lang w:val="en-US" w:eastAsia="zh-CN"/>
              </w:rPr>
              <w:t>Train</w:t>
            </w:r>
          </w:p>
        </w:tc>
        <w:tc>
          <w:tcPr>
            <w:tcW w:w="1843" w:type="dxa"/>
          </w:tcPr>
          <w:p w:rsidR="006733AB" w:rsidRDefault="00032159">
            <w:pPr>
              <w:spacing w:before="0" w:after="0" w:line="240" w:lineRule="auto"/>
              <w:jc w:val="center"/>
            </w:pPr>
            <w:r>
              <w:rPr>
                <w:rFonts w:hint="eastAsia"/>
                <w:lang w:val="en-US" w:eastAsia="zh-CN"/>
              </w:rPr>
              <w:t>Test</w:t>
            </w:r>
          </w:p>
        </w:tc>
        <w:tc>
          <w:tcPr>
            <w:tcW w:w="1417" w:type="dxa"/>
          </w:tcPr>
          <w:p w:rsidR="006733AB" w:rsidRDefault="00032159">
            <w:pPr>
              <w:spacing w:before="0" w:after="0" w:line="240" w:lineRule="auto"/>
              <w:jc w:val="center"/>
            </w:pPr>
            <w:r>
              <w:rPr>
                <w:rFonts w:hint="eastAsia"/>
                <w:lang w:val="en-US" w:eastAsia="zh-CN"/>
              </w:rPr>
              <w:t>SGCS</w:t>
            </w:r>
          </w:p>
        </w:tc>
      </w:tr>
      <w:tr w:rsidR="006733AB">
        <w:trPr>
          <w:jc w:val="center"/>
        </w:trPr>
        <w:tc>
          <w:tcPr>
            <w:tcW w:w="1838" w:type="dxa"/>
          </w:tcPr>
          <w:p w:rsidR="006733AB" w:rsidRDefault="00032159">
            <w:pPr>
              <w:spacing w:before="0" w:after="0" w:line="240" w:lineRule="auto"/>
              <w:jc w:val="center"/>
            </w:pPr>
            <w:r>
              <w:rPr>
                <w:rFonts w:hint="eastAsia"/>
                <w:lang w:val="en-US" w:eastAsia="zh-CN"/>
              </w:rPr>
              <w:t>Data</w:t>
            </w:r>
            <w:r>
              <w:rPr>
                <w:lang w:val="en-US" w:eastAsia="zh-CN"/>
              </w:rPr>
              <w:t>s</w:t>
            </w:r>
            <w:r>
              <w:rPr>
                <w:rFonts w:hint="eastAsia"/>
                <w:lang w:val="en-US" w:eastAsia="zh-CN"/>
              </w:rPr>
              <w:t>et B</w:t>
            </w:r>
            <w:r>
              <w:rPr>
                <w:lang w:val="en-US" w:eastAsia="zh-CN"/>
              </w:rPr>
              <w:t>1</w:t>
            </w:r>
          </w:p>
        </w:tc>
        <w:tc>
          <w:tcPr>
            <w:tcW w:w="1843" w:type="dxa"/>
          </w:tcPr>
          <w:p w:rsidR="006733AB" w:rsidRDefault="00032159">
            <w:pPr>
              <w:spacing w:before="0" w:after="0" w:line="240" w:lineRule="auto"/>
              <w:jc w:val="center"/>
            </w:pPr>
            <w:r>
              <w:rPr>
                <w:rFonts w:hint="eastAsia"/>
                <w:lang w:val="en-US" w:eastAsia="zh-CN"/>
              </w:rPr>
              <w:t>Data</w:t>
            </w:r>
            <w:r>
              <w:rPr>
                <w:lang w:val="en-US" w:eastAsia="zh-CN"/>
              </w:rPr>
              <w:t>s</w:t>
            </w:r>
            <w:r>
              <w:rPr>
                <w:rFonts w:hint="eastAsia"/>
                <w:lang w:val="en-US" w:eastAsia="zh-CN"/>
              </w:rPr>
              <w:t>et B</w:t>
            </w:r>
            <w:r>
              <w:rPr>
                <w:lang w:val="en-US" w:eastAsia="zh-CN"/>
              </w:rPr>
              <w:t>1</w:t>
            </w:r>
          </w:p>
        </w:tc>
        <w:tc>
          <w:tcPr>
            <w:tcW w:w="1417" w:type="dxa"/>
          </w:tcPr>
          <w:p w:rsidR="006733AB" w:rsidRDefault="00032159">
            <w:pPr>
              <w:spacing w:before="0" w:after="0" w:line="240" w:lineRule="auto"/>
              <w:jc w:val="center"/>
            </w:pPr>
            <w:r>
              <w:rPr>
                <w:rFonts w:hint="eastAsia"/>
                <w:lang w:val="en-US" w:eastAsia="zh-CN"/>
              </w:rPr>
              <w:t>0.9362</w:t>
            </w:r>
          </w:p>
        </w:tc>
      </w:tr>
      <w:tr w:rsidR="006733AB">
        <w:trPr>
          <w:jc w:val="center"/>
        </w:trPr>
        <w:tc>
          <w:tcPr>
            <w:tcW w:w="1838" w:type="dxa"/>
          </w:tcPr>
          <w:p w:rsidR="006733AB" w:rsidRDefault="00032159">
            <w:pPr>
              <w:spacing w:before="0" w:after="0" w:line="240" w:lineRule="auto"/>
              <w:jc w:val="center"/>
            </w:pPr>
            <w:r>
              <w:rPr>
                <w:rFonts w:hint="eastAsia"/>
                <w:lang w:val="en-US" w:eastAsia="zh-CN"/>
              </w:rPr>
              <w:t>Data</w:t>
            </w:r>
            <w:r>
              <w:rPr>
                <w:lang w:val="en-US" w:eastAsia="zh-CN"/>
              </w:rPr>
              <w:t>s</w:t>
            </w:r>
            <w:r>
              <w:rPr>
                <w:rFonts w:hint="eastAsia"/>
                <w:lang w:val="en-US" w:eastAsia="zh-CN"/>
              </w:rPr>
              <w:t>et A</w:t>
            </w:r>
            <w:r>
              <w:rPr>
                <w:lang w:val="en-US" w:eastAsia="zh-CN"/>
              </w:rPr>
              <w:t>1</w:t>
            </w:r>
          </w:p>
        </w:tc>
        <w:tc>
          <w:tcPr>
            <w:tcW w:w="1843" w:type="dxa"/>
          </w:tcPr>
          <w:p w:rsidR="006733AB" w:rsidRDefault="00032159">
            <w:pPr>
              <w:spacing w:before="0" w:after="0" w:line="240" w:lineRule="auto"/>
              <w:jc w:val="center"/>
            </w:pPr>
            <w:r>
              <w:rPr>
                <w:rFonts w:hint="eastAsia"/>
                <w:lang w:val="en-US" w:eastAsia="zh-CN"/>
              </w:rPr>
              <w:t>Data</w:t>
            </w:r>
            <w:r>
              <w:rPr>
                <w:lang w:val="en-US" w:eastAsia="zh-CN"/>
              </w:rPr>
              <w:t>s</w:t>
            </w:r>
            <w:r>
              <w:rPr>
                <w:rFonts w:hint="eastAsia"/>
                <w:lang w:val="en-US" w:eastAsia="zh-CN"/>
              </w:rPr>
              <w:t>et B</w:t>
            </w:r>
            <w:r>
              <w:rPr>
                <w:lang w:val="en-US" w:eastAsia="zh-CN"/>
              </w:rPr>
              <w:t>1</w:t>
            </w:r>
          </w:p>
        </w:tc>
        <w:tc>
          <w:tcPr>
            <w:tcW w:w="1417" w:type="dxa"/>
          </w:tcPr>
          <w:p w:rsidR="006733AB" w:rsidRDefault="00032159">
            <w:pPr>
              <w:spacing w:before="0" w:after="0" w:line="240" w:lineRule="auto"/>
              <w:jc w:val="center"/>
            </w:pPr>
            <w:r>
              <w:rPr>
                <w:rFonts w:hint="eastAsia"/>
                <w:lang w:val="en-US" w:eastAsia="zh-CN"/>
              </w:rPr>
              <w:t>0.8785</w:t>
            </w:r>
          </w:p>
        </w:tc>
      </w:tr>
      <w:tr w:rsidR="006733AB">
        <w:trPr>
          <w:jc w:val="center"/>
        </w:trPr>
        <w:tc>
          <w:tcPr>
            <w:tcW w:w="1838" w:type="dxa"/>
          </w:tcPr>
          <w:p w:rsidR="006733AB" w:rsidRDefault="00032159">
            <w:pPr>
              <w:spacing w:before="0" w:after="0" w:line="240" w:lineRule="auto"/>
              <w:jc w:val="center"/>
            </w:pPr>
            <w:r>
              <w:rPr>
                <w:rFonts w:hint="eastAsia"/>
                <w:lang w:val="en-US" w:eastAsia="zh-CN"/>
              </w:rPr>
              <w:t>Data</w:t>
            </w:r>
            <w:r>
              <w:rPr>
                <w:lang w:val="en-US" w:eastAsia="zh-CN"/>
              </w:rPr>
              <w:t>s</w:t>
            </w:r>
            <w:r>
              <w:rPr>
                <w:rFonts w:hint="eastAsia"/>
                <w:lang w:val="en-US" w:eastAsia="zh-CN"/>
              </w:rPr>
              <w:t>et A</w:t>
            </w:r>
            <w:r>
              <w:rPr>
                <w:lang w:val="en-US" w:eastAsia="zh-CN"/>
              </w:rPr>
              <w:t>1</w:t>
            </w:r>
            <w:r>
              <w:rPr>
                <w:rFonts w:hint="eastAsia"/>
                <w:lang w:val="en-US" w:eastAsia="zh-CN"/>
              </w:rPr>
              <w:t>+B</w:t>
            </w:r>
            <w:r>
              <w:rPr>
                <w:lang w:val="en-US" w:eastAsia="zh-CN"/>
              </w:rPr>
              <w:t>1</w:t>
            </w:r>
          </w:p>
        </w:tc>
        <w:tc>
          <w:tcPr>
            <w:tcW w:w="1843" w:type="dxa"/>
          </w:tcPr>
          <w:p w:rsidR="006733AB" w:rsidRDefault="00032159">
            <w:pPr>
              <w:spacing w:before="0" w:after="0" w:line="240" w:lineRule="auto"/>
              <w:jc w:val="center"/>
            </w:pPr>
            <w:r>
              <w:rPr>
                <w:rFonts w:hint="eastAsia"/>
                <w:lang w:val="en-US" w:eastAsia="zh-CN"/>
              </w:rPr>
              <w:t>Data</w:t>
            </w:r>
            <w:r>
              <w:rPr>
                <w:lang w:val="en-US" w:eastAsia="zh-CN"/>
              </w:rPr>
              <w:t>s</w:t>
            </w:r>
            <w:r>
              <w:rPr>
                <w:rFonts w:hint="eastAsia"/>
                <w:lang w:val="en-US" w:eastAsia="zh-CN"/>
              </w:rPr>
              <w:t>et B</w:t>
            </w:r>
            <w:r>
              <w:rPr>
                <w:lang w:val="en-US" w:eastAsia="zh-CN"/>
              </w:rPr>
              <w:t>1</w:t>
            </w:r>
          </w:p>
        </w:tc>
        <w:tc>
          <w:tcPr>
            <w:tcW w:w="1417" w:type="dxa"/>
          </w:tcPr>
          <w:p w:rsidR="006733AB" w:rsidRDefault="00032159">
            <w:pPr>
              <w:spacing w:before="0" w:after="0" w:line="240" w:lineRule="auto"/>
              <w:jc w:val="center"/>
            </w:pPr>
            <w:r>
              <w:rPr>
                <w:rFonts w:hint="eastAsia"/>
                <w:lang w:val="en-US" w:eastAsia="zh-CN"/>
              </w:rPr>
              <w:t>0.9531</w:t>
            </w:r>
          </w:p>
        </w:tc>
      </w:tr>
      <w:tr w:rsidR="006733AB">
        <w:trPr>
          <w:jc w:val="center"/>
        </w:trPr>
        <w:tc>
          <w:tcPr>
            <w:tcW w:w="5098" w:type="dxa"/>
            <w:gridSpan w:val="3"/>
          </w:tcPr>
          <w:p w:rsidR="006733AB" w:rsidRDefault="00032159">
            <w:pPr>
              <w:spacing w:before="0" w:after="0" w:line="240" w:lineRule="auto"/>
              <w:rPr>
                <w:lang w:val="en-US" w:eastAsia="zh-CN"/>
              </w:rPr>
            </w:pPr>
            <w:r>
              <w:rPr>
                <w:rFonts w:hint="eastAsia"/>
                <w:lang w:val="en-US" w:eastAsia="zh-CN"/>
              </w:rPr>
              <w:t>N</w:t>
            </w:r>
            <w:r>
              <w:rPr>
                <w:lang w:val="en-US" w:eastAsia="zh-CN"/>
              </w:rPr>
              <w:t>ote: down tile 102 degrees, UE speed 30 Km/h</w:t>
            </w:r>
          </w:p>
          <w:p w:rsidR="006733AB" w:rsidRDefault="00032159">
            <w:pPr>
              <w:spacing w:before="0" w:after="0" w:line="240" w:lineRule="auto"/>
              <w:rPr>
                <w:lang w:val="en-US" w:eastAsia="zh-CN"/>
              </w:rPr>
            </w:pPr>
            <w:r>
              <w:rPr>
                <w:lang w:val="en-US" w:eastAsia="zh-CN"/>
              </w:rPr>
              <w:t>Dataset A1 = 32 ports: (8,8,2,1,1,2,8)</w:t>
            </w:r>
          </w:p>
          <w:p w:rsidR="006733AB" w:rsidRDefault="00032159">
            <w:pPr>
              <w:spacing w:before="0" w:after="0" w:line="240" w:lineRule="auto"/>
              <w:rPr>
                <w:lang w:val="en-US" w:eastAsia="zh-CN"/>
              </w:rPr>
            </w:pPr>
            <w:r>
              <w:rPr>
                <w:lang w:val="en-US" w:eastAsia="zh-CN"/>
              </w:rPr>
              <w:t>Dataset B1 = 32 ports: (12,8,2,1,1,4,4)</w:t>
            </w:r>
          </w:p>
        </w:tc>
      </w:tr>
    </w:tbl>
    <w:p w:rsidR="006733AB" w:rsidRDefault="006733AB">
      <w:pPr>
        <w:rPr>
          <w:lang w:eastAsia="zh-CN"/>
        </w:rPr>
      </w:pPr>
    </w:p>
    <w:p w:rsidR="006733AB" w:rsidRDefault="00032159">
      <w:pPr>
        <w:jc w:val="center"/>
        <w:rPr>
          <w:lang w:eastAsia="zh-CN"/>
        </w:rPr>
      </w:pPr>
      <w:r>
        <w:rPr>
          <w:rFonts w:hint="eastAsia"/>
          <w:lang w:eastAsia="zh-CN"/>
        </w:rPr>
        <w:t>T</w:t>
      </w:r>
      <w:r>
        <w:rPr>
          <w:lang w:eastAsia="zh-CN"/>
        </w:rPr>
        <w:t>able 3. Simulation results of generalization across different TXRU mappings without TXRU virtualization</w:t>
      </w:r>
    </w:p>
    <w:tbl>
      <w:tblPr>
        <w:tblStyle w:val="afd"/>
        <w:tblW w:w="0" w:type="auto"/>
        <w:jc w:val="center"/>
        <w:tblLook w:val="04A0" w:firstRow="1" w:lastRow="0" w:firstColumn="1" w:lastColumn="0" w:noHBand="0" w:noVBand="1"/>
      </w:tblPr>
      <w:tblGrid>
        <w:gridCol w:w="1838"/>
        <w:gridCol w:w="1843"/>
        <w:gridCol w:w="1417"/>
      </w:tblGrid>
      <w:tr w:rsidR="006733AB">
        <w:trPr>
          <w:jc w:val="center"/>
        </w:trPr>
        <w:tc>
          <w:tcPr>
            <w:tcW w:w="1838" w:type="dxa"/>
          </w:tcPr>
          <w:p w:rsidR="006733AB" w:rsidRDefault="00032159">
            <w:pPr>
              <w:spacing w:before="0" w:after="0" w:line="240" w:lineRule="auto"/>
              <w:jc w:val="center"/>
            </w:pPr>
            <w:r>
              <w:rPr>
                <w:rFonts w:hint="eastAsia"/>
                <w:lang w:val="en-US" w:eastAsia="zh-CN"/>
              </w:rPr>
              <w:t>Train</w:t>
            </w:r>
          </w:p>
        </w:tc>
        <w:tc>
          <w:tcPr>
            <w:tcW w:w="1843" w:type="dxa"/>
          </w:tcPr>
          <w:p w:rsidR="006733AB" w:rsidRDefault="00032159">
            <w:pPr>
              <w:spacing w:before="0" w:after="0" w:line="240" w:lineRule="auto"/>
              <w:jc w:val="center"/>
            </w:pPr>
            <w:r>
              <w:rPr>
                <w:rFonts w:hint="eastAsia"/>
                <w:lang w:val="en-US" w:eastAsia="zh-CN"/>
              </w:rPr>
              <w:t>Test</w:t>
            </w:r>
          </w:p>
        </w:tc>
        <w:tc>
          <w:tcPr>
            <w:tcW w:w="1417" w:type="dxa"/>
          </w:tcPr>
          <w:p w:rsidR="006733AB" w:rsidRDefault="00032159">
            <w:pPr>
              <w:spacing w:before="0" w:after="0" w:line="240" w:lineRule="auto"/>
              <w:jc w:val="center"/>
            </w:pPr>
            <w:r>
              <w:rPr>
                <w:rFonts w:hint="eastAsia"/>
                <w:lang w:val="en-US" w:eastAsia="zh-CN"/>
              </w:rPr>
              <w:t>SGCS</w:t>
            </w:r>
          </w:p>
        </w:tc>
      </w:tr>
      <w:tr w:rsidR="006733AB">
        <w:trPr>
          <w:jc w:val="center"/>
        </w:trPr>
        <w:tc>
          <w:tcPr>
            <w:tcW w:w="1838" w:type="dxa"/>
          </w:tcPr>
          <w:p w:rsidR="006733AB" w:rsidRDefault="00032159">
            <w:pPr>
              <w:spacing w:before="0" w:after="0" w:line="240" w:lineRule="auto"/>
              <w:jc w:val="center"/>
            </w:pPr>
            <w:r>
              <w:rPr>
                <w:rFonts w:hint="eastAsia"/>
                <w:lang w:val="en-US" w:eastAsia="zh-CN"/>
              </w:rPr>
              <w:t>Data</w:t>
            </w:r>
            <w:r>
              <w:rPr>
                <w:lang w:val="en-US" w:eastAsia="zh-CN"/>
              </w:rPr>
              <w:t>s</w:t>
            </w:r>
            <w:r>
              <w:rPr>
                <w:rFonts w:hint="eastAsia"/>
                <w:lang w:val="en-US" w:eastAsia="zh-CN"/>
              </w:rPr>
              <w:t>et B</w:t>
            </w:r>
            <w:r>
              <w:rPr>
                <w:lang w:val="en-US" w:eastAsia="zh-CN"/>
              </w:rPr>
              <w:t>2</w:t>
            </w:r>
          </w:p>
        </w:tc>
        <w:tc>
          <w:tcPr>
            <w:tcW w:w="1843" w:type="dxa"/>
          </w:tcPr>
          <w:p w:rsidR="006733AB" w:rsidRDefault="00032159">
            <w:pPr>
              <w:spacing w:before="0" w:after="0" w:line="240" w:lineRule="auto"/>
              <w:jc w:val="center"/>
            </w:pPr>
            <w:r>
              <w:rPr>
                <w:rFonts w:hint="eastAsia"/>
                <w:lang w:val="en-US" w:eastAsia="zh-CN"/>
              </w:rPr>
              <w:t>Data</w:t>
            </w:r>
            <w:r>
              <w:rPr>
                <w:lang w:val="en-US" w:eastAsia="zh-CN"/>
              </w:rPr>
              <w:t>s</w:t>
            </w:r>
            <w:r>
              <w:rPr>
                <w:rFonts w:hint="eastAsia"/>
                <w:lang w:val="en-US" w:eastAsia="zh-CN"/>
              </w:rPr>
              <w:t>et B</w:t>
            </w:r>
            <w:r>
              <w:rPr>
                <w:lang w:val="en-US" w:eastAsia="zh-CN"/>
              </w:rPr>
              <w:t>2</w:t>
            </w:r>
          </w:p>
        </w:tc>
        <w:tc>
          <w:tcPr>
            <w:tcW w:w="1417" w:type="dxa"/>
          </w:tcPr>
          <w:p w:rsidR="006733AB" w:rsidRDefault="00032159">
            <w:pPr>
              <w:spacing w:before="0" w:after="0" w:line="240" w:lineRule="auto"/>
              <w:jc w:val="center"/>
            </w:pPr>
            <w:r>
              <w:rPr>
                <w:rFonts w:hint="eastAsia"/>
                <w:lang w:val="en-US" w:eastAsia="zh-CN"/>
              </w:rPr>
              <w:t>0.949</w:t>
            </w:r>
          </w:p>
        </w:tc>
      </w:tr>
      <w:tr w:rsidR="006733AB">
        <w:trPr>
          <w:jc w:val="center"/>
        </w:trPr>
        <w:tc>
          <w:tcPr>
            <w:tcW w:w="1838" w:type="dxa"/>
          </w:tcPr>
          <w:p w:rsidR="006733AB" w:rsidRDefault="00032159">
            <w:pPr>
              <w:spacing w:before="0" w:after="0" w:line="240" w:lineRule="auto"/>
              <w:jc w:val="center"/>
            </w:pPr>
            <w:r>
              <w:rPr>
                <w:rFonts w:hint="eastAsia"/>
                <w:lang w:val="en-US" w:eastAsia="zh-CN"/>
              </w:rPr>
              <w:t>Data</w:t>
            </w:r>
            <w:r>
              <w:rPr>
                <w:lang w:val="en-US" w:eastAsia="zh-CN"/>
              </w:rPr>
              <w:t>s</w:t>
            </w:r>
            <w:r>
              <w:rPr>
                <w:rFonts w:hint="eastAsia"/>
                <w:lang w:val="en-US" w:eastAsia="zh-CN"/>
              </w:rPr>
              <w:t>et A</w:t>
            </w:r>
            <w:r>
              <w:rPr>
                <w:lang w:val="en-US" w:eastAsia="zh-CN"/>
              </w:rPr>
              <w:t>2</w:t>
            </w:r>
          </w:p>
        </w:tc>
        <w:tc>
          <w:tcPr>
            <w:tcW w:w="1843" w:type="dxa"/>
          </w:tcPr>
          <w:p w:rsidR="006733AB" w:rsidRDefault="00032159">
            <w:pPr>
              <w:spacing w:before="0" w:after="0" w:line="240" w:lineRule="auto"/>
              <w:jc w:val="center"/>
            </w:pPr>
            <w:r>
              <w:rPr>
                <w:rFonts w:hint="eastAsia"/>
                <w:lang w:val="en-US" w:eastAsia="zh-CN"/>
              </w:rPr>
              <w:t>Data</w:t>
            </w:r>
            <w:r>
              <w:rPr>
                <w:lang w:val="en-US" w:eastAsia="zh-CN"/>
              </w:rPr>
              <w:t>s</w:t>
            </w:r>
            <w:r>
              <w:rPr>
                <w:rFonts w:hint="eastAsia"/>
                <w:lang w:val="en-US" w:eastAsia="zh-CN"/>
              </w:rPr>
              <w:t>et B</w:t>
            </w:r>
            <w:r>
              <w:rPr>
                <w:lang w:val="en-US" w:eastAsia="zh-CN"/>
              </w:rPr>
              <w:t>2</w:t>
            </w:r>
          </w:p>
        </w:tc>
        <w:tc>
          <w:tcPr>
            <w:tcW w:w="1417" w:type="dxa"/>
          </w:tcPr>
          <w:p w:rsidR="006733AB" w:rsidRDefault="00032159">
            <w:pPr>
              <w:spacing w:before="0" w:after="0" w:line="240" w:lineRule="auto"/>
              <w:jc w:val="center"/>
            </w:pPr>
            <w:r>
              <w:rPr>
                <w:rFonts w:hint="eastAsia"/>
                <w:lang w:val="en-US" w:eastAsia="zh-CN"/>
              </w:rPr>
              <w:t>0.8825</w:t>
            </w:r>
          </w:p>
        </w:tc>
      </w:tr>
      <w:tr w:rsidR="006733AB">
        <w:trPr>
          <w:jc w:val="center"/>
        </w:trPr>
        <w:tc>
          <w:tcPr>
            <w:tcW w:w="1838" w:type="dxa"/>
          </w:tcPr>
          <w:p w:rsidR="006733AB" w:rsidRDefault="00032159">
            <w:pPr>
              <w:spacing w:before="0" w:after="0" w:line="240" w:lineRule="auto"/>
              <w:jc w:val="center"/>
            </w:pPr>
            <w:r>
              <w:rPr>
                <w:rFonts w:hint="eastAsia"/>
                <w:lang w:val="en-US" w:eastAsia="zh-CN"/>
              </w:rPr>
              <w:t>Data</w:t>
            </w:r>
            <w:r>
              <w:rPr>
                <w:lang w:val="en-US" w:eastAsia="zh-CN"/>
              </w:rPr>
              <w:t>s</w:t>
            </w:r>
            <w:r>
              <w:rPr>
                <w:rFonts w:hint="eastAsia"/>
                <w:lang w:val="en-US" w:eastAsia="zh-CN"/>
              </w:rPr>
              <w:t>et A</w:t>
            </w:r>
            <w:r>
              <w:rPr>
                <w:lang w:val="en-US" w:eastAsia="zh-CN"/>
              </w:rPr>
              <w:t>2</w:t>
            </w:r>
            <w:r>
              <w:rPr>
                <w:rFonts w:hint="eastAsia"/>
                <w:lang w:val="en-US" w:eastAsia="zh-CN"/>
              </w:rPr>
              <w:t>+B</w:t>
            </w:r>
            <w:r>
              <w:rPr>
                <w:lang w:val="en-US" w:eastAsia="zh-CN"/>
              </w:rPr>
              <w:t>2</w:t>
            </w:r>
          </w:p>
        </w:tc>
        <w:tc>
          <w:tcPr>
            <w:tcW w:w="1843" w:type="dxa"/>
          </w:tcPr>
          <w:p w:rsidR="006733AB" w:rsidRDefault="00032159">
            <w:pPr>
              <w:spacing w:before="0" w:after="0" w:line="240" w:lineRule="auto"/>
              <w:jc w:val="center"/>
            </w:pPr>
            <w:r>
              <w:rPr>
                <w:rFonts w:hint="eastAsia"/>
                <w:lang w:val="en-US" w:eastAsia="zh-CN"/>
              </w:rPr>
              <w:t>Data</w:t>
            </w:r>
            <w:r>
              <w:rPr>
                <w:lang w:val="en-US" w:eastAsia="zh-CN"/>
              </w:rPr>
              <w:t>s</w:t>
            </w:r>
            <w:r>
              <w:rPr>
                <w:rFonts w:hint="eastAsia"/>
                <w:lang w:val="en-US" w:eastAsia="zh-CN"/>
              </w:rPr>
              <w:t>et B</w:t>
            </w:r>
            <w:r>
              <w:rPr>
                <w:lang w:val="en-US" w:eastAsia="zh-CN"/>
              </w:rPr>
              <w:t>2</w:t>
            </w:r>
          </w:p>
        </w:tc>
        <w:tc>
          <w:tcPr>
            <w:tcW w:w="1417" w:type="dxa"/>
          </w:tcPr>
          <w:p w:rsidR="006733AB" w:rsidRDefault="00032159">
            <w:pPr>
              <w:spacing w:before="0" w:after="0" w:line="240" w:lineRule="auto"/>
              <w:jc w:val="center"/>
            </w:pPr>
            <w:r>
              <w:rPr>
                <w:rFonts w:hint="eastAsia"/>
                <w:lang w:val="en-US" w:eastAsia="zh-CN"/>
              </w:rPr>
              <w:t>0.9655</w:t>
            </w:r>
          </w:p>
        </w:tc>
      </w:tr>
      <w:tr w:rsidR="006733AB">
        <w:trPr>
          <w:jc w:val="center"/>
        </w:trPr>
        <w:tc>
          <w:tcPr>
            <w:tcW w:w="5098" w:type="dxa"/>
            <w:gridSpan w:val="3"/>
          </w:tcPr>
          <w:p w:rsidR="006733AB" w:rsidRDefault="00032159">
            <w:pPr>
              <w:spacing w:before="0" w:after="0" w:line="240" w:lineRule="auto"/>
              <w:rPr>
                <w:lang w:val="en-US" w:eastAsia="zh-CN"/>
              </w:rPr>
            </w:pPr>
            <w:r>
              <w:rPr>
                <w:rFonts w:hint="eastAsia"/>
                <w:lang w:val="en-US" w:eastAsia="zh-CN"/>
              </w:rPr>
              <w:t>N</w:t>
            </w:r>
            <w:r>
              <w:rPr>
                <w:lang w:val="en-US" w:eastAsia="zh-CN"/>
              </w:rPr>
              <w:t>ote: down tile 102 degrees, UE speed 30 Km/h</w:t>
            </w:r>
          </w:p>
          <w:p w:rsidR="006733AB" w:rsidRDefault="00032159">
            <w:pPr>
              <w:spacing w:before="0" w:after="0" w:line="240" w:lineRule="auto"/>
              <w:rPr>
                <w:lang w:val="en-US" w:eastAsia="zh-CN"/>
              </w:rPr>
            </w:pPr>
            <w:r>
              <w:rPr>
                <w:lang w:val="en-US" w:eastAsia="zh-CN"/>
              </w:rPr>
              <w:t>Dataset A2 = 32 ports: (2,8,2,1,1,2,8)</w:t>
            </w:r>
          </w:p>
          <w:p w:rsidR="006733AB" w:rsidRDefault="00032159">
            <w:pPr>
              <w:spacing w:before="0" w:after="0" w:line="240" w:lineRule="auto"/>
              <w:rPr>
                <w:lang w:val="en-US" w:eastAsia="zh-CN"/>
              </w:rPr>
            </w:pPr>
            <w:r>
              <w:rPr>
                <w:lang w:val="en-US" w:eastAsia="zh-CN"/>
              </w:rPr>
              <w:t>Dataset B2 = 32 ports: (4,4,2,1,1,4,4)</w:t>
            </w:r>
          </w:p>
        </w:tc>
      </w:tr>
    </w:tbl>
    <w:p w:rsidR="006733AB" w:rsidRDefault="006733AB">
      <w:pPr>
        <w:rPr>
          <w:lang w:eastAsia="zh-CN"/>
        </w:rPr>
      </w:pPr>
    </w:p>
    <w:p w:rsidR="006733AB" w:rsidRDefault="00032159">
      <w:pPr>
        <w:jc w:val="center"/>
        <w:rPr>
          <w:lang w:eastAsia="zh-CN"/>
        </w:rPr>
      </w:pPr>
      <w:r>
        <w:rPr>
          <w:rFonts w:hint="eastAsia"/>
          <w:lang w:eastAsia="zh-CN"/>
        </w:rPr>
        <w:t>T</w:t>
      </w:r>
      <w:r>
        <w:rPr>
          <w:lang w:eastAsia="zh-CN"/>
        </w:rPr>
        <w:t>able 4. Simulation results of generalization across different TXRU virtualization</w:t>
      </w:r>
      <w:r>
        <w:rPr>
          <w:rFonts w:hint="eastAsia"/>
          <w:lang w:eastAsia="zh-CN"/>
        </w:rPr>
        <w:t>s</w:t>
      </w:r>
    </w:p>
    <w:tbl>
      <w:tblPr>
        <w:tblStyle w:val="afd"/>
        <w:tblW w:w="0" w:type="auto"/>
        <w:jc w:val="center"/>
        <w:tblLook w:val="04A0" w:firstRow="1" w:lastRow="0" w:firstColumn="1" w:lastColumn="0" w:noHBand="0" w:noVBand="1"/>
      </w:tblPr>
      <w:tblGrid>
        <w:gridCol w:w="1838"/>
        <w:gridCol w:w="1843"/>
        <w:gridCol w:w="1984"/>
      </w:tblGrid>
      <w:tr w:rsidR="006733AB">
        <w:trPr>
          <w:jc w:val="center"/>
        </w:trPr>
        <w:tc>
          <w:tcPr>
            <w:tcW w:w="1838" w:type="dxa"/>
          </w:tcPr>
          <w:p w:rsidR="006733AB" w:rsidRDefault="00032159">
            <w:pPr>
              <w:spacing w:before="0" w:after="0" w:line="240" w:lineRule="auto"/>
              <w:jc w:val="center"/>
            </w:pPr>
            <w:r>
              <w:rPr>
                <w:rFonts w:hint="eastAsia"/>
                <w:lang w:val="en-US" w:eastAsia="zh-CN"/>
              </w:rPr>
              <w:t>Train</w:t>
            </w:r>
          </w:p>
        </w:tc>
        <w:tc>
          <w:tcPr>
            <w:tcW w:w="1843" w:type="dxa"/>
          </w:tcPr>
          <w:p w:rsidR="006733AB" w:rsidRDefault="00032159">
            <w:pPr>
              <w:spacing w:before="0" w:after="0" w:line="240" w:lineRule="auto"/>
              <w:jc w:val="center"/>
            </w:pPr>
            <w:r>
              <w:rPr>
                <w:rFonts w:hint="eastAsia"/>
                <w:lang w:val="en-US" w:eastAsia="zh-CN"/>
              </w:rPr>
              <w:t>Test</w:t>
            </w:r>
          </w:p>
        </w:tc>
        <w:tc>
          <w:tcPr>
            <w:tcW w:w="1984" w:type="dxa"/>
          </w:tcPr>
          <w:p w:rsidR="006733AB" w:rsidRDefault="00032159">
            <w:pPr>
              <w:spacing w:before="0" w:after="0" w:line="240" w:lineRule="auto"/>
              <w:jc w:val="center"/>
            </w:pPr>
            <w:r>
              <w:rPr>
                <w:rFonts w:hint="eastAsia"/>
                <w:lang w:val="en-US" w:eastAsia="zh-CN"/>
              </w:rPr>
              <w:t>SGCS</w:t>
            </w:r>
          </w:p>
        </w:tc>
      </w:tr>
      <w:tr w:rsidR="006733AB">
        <w:trPr>
          <w:jc w:val="center"/>
        </w:trPr>
        <w:tc>
          <w:tcPr>
            <w:tcW w:w="1838" w:type="dxa"/>
          </w:tcPr>
          <w:p w:rsidR="006733AB" w:rsidRDefault="00032159">
            <w:pPr>
              <w:spacing w:before="0" w:after="0" w:line="240" w:lineRule="auto"/>
              <w:jc w:val="center"/>
            </w:pPr>
            <w:r>
              <w:rPr>
                <w:rFonts w:hint="eastAsia"/>
                <w:lang w:val="en-US" w:eastAsia="zh-CN"/>
              </w:rPr>
              <w:t>Data</w:t>
            </w:r>
            <w:r>
              <w:rPr>
                <w:lang w:val="en-US" w:eastAsia="zh-CN"/>
              </w:rPr>
              <w:t>s</w:t>
            </w:r>
            <w:r>
              <w:rPr>
                <w:rFonts w:hint="eastAsia"/>
                <w:lang w:val="en-US" w:eastAsia="zh-CN"/>
              </w:rPr>
              <w:t xml:space="preserve">et </w:t>
            </w:r>
            <w:r>
              <w:rPr>
                <w:lang w:val="en-US" w:eastAsia="zh-CN"/>
              </w:rPr>
              <w:t>A1</w:t>
            </w:r>
          </w:p>
        </w:tc>
        <w:tc>
          <w:tcPr>
            <w:tcW w:w="1843" w:type="dxa"/>
          </w:tcPr>
          <w:p w:rsidR="006733AB" w:rsidRDefault="00032159">
            <w:pPr>
              <w:spacing w:before="0" w:after="0" w:line="240" w:lineRule="auto"/>
              <w:jc w:val="center"/>
            </w:pPr>
            <w:r>
              <w:rPr>
                <w:rFonts w:hint="eastAsia"/>
                <w:lang w:val="en-US" w:eastAsia="zh-CN"/>
              </w:rPr>
              <w:t>Data</w:t>
            </w:r>
            <w:r>
              <w:rPr>
                <w:lang w:val="en-US" w:eastAsia="zh-CN"/>
              </w:rPr>
              <w:t>s</w:t>
            </w:r>
            <w:r>
              <w:rPr>
                <w:rFonts w:hint="eastAsia"/>
                <w:lang w:val="en-US" w:eastAsia="zh-CN"/>
              </w:rPr>
              <w:t xml:space="preserve">et </w:t>
            </w:r>
            <w:r>
              <w:rPr>
                <w:lang w:val="en-US" w:eastAsia="zh-CN"/>
              </w:rPr>
              <w:t>A1</w:t>
            </w:r>
          </w:p>
        </w:tc>
        <w:tc>
          <w:tcPr>
            <w:tcW w:w="1984" w:type="dxa"/>
          </w:tcPr>
          <w:p w:rsidR="006733AB" w:rsidRDefault="00032159">
            <w:pPr>
              <w:spacing w:before="0" w:after="0" w:line="240" w:lineRule="auto"/>
              <w:jc w:val="center"/>
            </w:pPr>
            <w:r>
              <w:rPr>
                <w:rFonts w:hint="eastAsia"/>
                <w:lang w:val="en-US" w:eastAsia="zh-CN"/>
              </w:rPr>
              <w:t>0.9</w:t>
            </w:r>
            <w:r>
              <w:rPr>
                <w:lang w:val="en-US" w:eastAsia="zh-CN"/>
              </w:rPr>
              <w:t>541</w:t>
            </w:r>
          </w:p>
        </w:tc>
      </w:tr>
      <w:tr w:rsidR="006733AB">
        <w:trPr>
          <w:jc w:val="center"/>
        </w:trPr>
        <w:tc>
          <w:tcPr>
            <w:tcW w:w="1838" w:type="dxa"/>
          </w:tcPr>
          <w:p w:rsidR="006733AB" w:rsidRDefault="00032159">
            <w:pPr>
              <w:spacing w:before="0" w:after="0" w:line="240" w:lineRule="auto"/>
              <w:jc w:val="center"/>
            </w:pPr>
            <w:r>
              <w:rPr>
                <w:rFonts w:hint="eastAsia"/>
                <w:lang w:val="en-US" w:eastAsia="zh-CN"/>
              </w:rPr>
              <w:t>Data</w:t>
            </w:r>
            <w:r>
              <w:rPr>
                <w:lang w:val="en-US" w:eastAsia="zh-CN"/>
              </w:rPr>
              <w:t>s</w:t>
            </w:r>
            <w:r>
              <w:rPr>
                <w:rFonts w:hint="eastAsia"/>
                <w:lang w:val="en-US" w:eastAsia="zh-CN"/>
              </w:rPr>
              <w:t>et A</w:t>
            </w:r>
            <w:r>
              <w:rPr>
                <w:lang w:val="en-US" w:eastAsia="zh-CN"/>
              </w:rPr>
              <w:t>2</w:t>
            </w:r>
          </w:p>
        </w:tc>
        <w:tc>
          <w:tcPr>
            <w:tcW w:w="1843" w:type="dxa"/>
          </w:tcPr>
          <w:p w:rsidR="006733AB" w:rsidRDefault="00032159">
            <w:pPr>
              <w:spacing w:before="0" w:after="0" w:line="240" w:lineRule="auto"/>
              <w:jc w:val="center"/>
            </w:pPr>
            <w:r>
              <w:rPr>
                <w:rFonts w:hint="eastAsia"/>
                <w:lang w:val="en-US" w:eastAsia="zh-CN"/>
              </w:rPr>
              <w:t>Data</w:t>
            </w:r>
            <w:r>
              <w:rPr>
                <w:lang w:val="en-US" w:eastAsia="zh-CN"/>
              </w:rPr>
              <w:t>s</w:t>
            </w:r>
            <w:r>
              <w:rPr>
                <w:rFonts w:hint="eastAsia"/>
                <w:lang w:val="en-US" w:eastAsia="zh-CN"/>
              </w:rPr>
              <w:t xml:space="preserve">et </w:t>
            </w:r>
            <w:r>
              <w:rPr>
                <w:lang w:val="en-US" w:eastAsia="zh-CN"/>
              </w:rPr>
              <w:t>A1</w:t>
            </w:r>
          </w:p>
        </w:tc>
        <w:tc>
          <w:tcPr>
            <w:tcW w:w="1984" w:type="dxa"/>
          </w:tcPr>
          <w:p w:rsidR="006733AB" w:rsidRDefault="00032159">
            <w:pPr>
              <w:spacing w:before="0" w:after="0" w:line="240" w:lineRule="auto"/>
              <w:jc w:val="center"/>
              <w:rPr>
                <w:lang w:eastAsia="zh-CN"/>
              </w:rPr>
            </w:pPr>
            <w:r>
              <w:rPr>
                <w:rFonts w:hint="eastAsia"/>
                <w:lang w:eastAsia="zh-CN"/>
              </w:rPr>
              <w:t>0</w:t>
            </w:r>
            <w:r>
              <w:rPr>
                <w:lang w:eastAsia="zh-CN"/>
              </w:rPr>
              <w:t>.9484</w:t>
            </w:r>
          </w:p>
        </w:tc>
      </w:tr>
      <w:tr w:rsidR="006733AB">
        <w:trPr>
          <w:jc w:val="center"/>
        </w:trPr>
        <w:tc>
          <w:tcPr>
            <w:tcW w:w="5665" w:type="dxa"/>
            <w:gridSpan w:val="3"/>
          </w:tcPr>
          <w:p w:rsidR="006733AB" w:rsidRDefault="00032159">
            <w:pPr>
              <w:spacing w:before="0" w:after="0" w:line="240" w:lineRule="auto"/>
              <w:rPr>
                <w:lang w:val="en-US" w:eastAsia="zh-CN"/>
              </w:rPr>
            </w:pPr>
            <w:r>
              <w:rPr>
                <w:rFonts w:hint="eastAsia"/>
                <w:lang w:val="en-US" w:eastAsia="zh-CN"/>
              </w:rPr>
              <w:t>N</w:t>
            </w:r>
            <w:r>
              <w:rPr>
                <w:lang w:val="en-US" w:eastAsia="zh-CN"/>
              </w:rPr>
              <w:t>ote: UE speed 30 Km/h</w:t>
            </w:r>
          </w:p>
          <w:p w:rsidR="006733AB" w:rsidRDefault="00032159">
            <w:pPr>
              <w:spacing w:before="0" w:after="0" w:line="240" w:lineRule="auto"/>
              <w:rPr>
                <w:lang w:val="en-US" w:eastAsia="zh-CN"/>
              </w:rPr>
            </w:pPr>
            <w:r>
              <w:rPr>
                <w:lang w:val="en-US" w:eastAsia="zh-CN"/>
              </w:rPr>
              <w:t>Dataset A1 = 32 ports: (8,8,2,1,1,2,8</w:t>
            </w:r>
            <w:r>
              <w:rPr>
                <w:rFonts w:hint="eastAsia"/>
                <w:lang w:val="en-US" w:eastAsia="zh-CN"/>
              </w:rPr>
              <w:t>)</w:t>
            </w:r>
            <w:r>
              <w:rPr>
                <w:lang w:val="en-US" w:eastAsia="zh-CN"/>
              </w:rPr>
              <w:t xml:space="preserve"> without TXRU virtualization</w:t>
            </w:r>
          </w:p>
          <w:p w:rsidR="006733AB" w:rsidRDefault="00032159">
            <w:pPr>
              <w:spacing w:before="0" w:after="0" w:line="240" w:lineRule="auto"/>
              <w:rPr>
                <w:lang w:val="en-US" w:eastAsia="zh-CN"/>
              </w:rPr>
            </w:pPr>
            <w:r>
              <w:rPr>
                <w:lang w:val="en-US" w:eastAsia="zh-CN"/>
              </w:rPr>
              <w:t>Dataset A2 = 32 ports: (2,8,2,1,1,2,8) with TXRU virtualization</w:t>
            </w:r>
          </w:p>
        </w:tc>
      </w:tr>
    </w:tbl>
    <w:p w:rsidR="006733AB" w:rsidRDefault="006733AB">
      <w:pPr>
        <w:rPr>
          <w:b/>
          <w:i/>
          <w:lang w:val="en-US" w:eastAsia="zh-CN"/>
        </w:rPr>
      </w:pPr>
    </w:p>
    <w:p w:rsidR="006733AB" w:rsidRDefault="00032159">
      <w:pPr>
        <w:jc w:val="center"/>
        <w:rPr>
          <w:b/>
          <w:i/>
          <w:lang w:val="en-US" w:eastAsia="zh-CN"/>
        </w:rPr>
      </w:pPr>
      <w:r>
        <w:rPr>
          <w:rFonts w:hint="eastAsia"/>
          <w:lang w:val="en-US" w:eastAsia="zh-CN"/>
        </w:rPr>
        <w:lastRenderedPageBreak/>
        <w:t xml:space="preserve">Table 5. Simulation results </w:t>
      </w:r>
      <w:r>
        <w:rPr>
          <w:rFonts w:hint="eastAsia"/>
          <w:lang w:val="en-US" w:eastAsia="zh-CN"/>
        </w:rPr>
        <w:t>of generalization across different TXRU mapping with 60km/h UE speed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1"/>
        <w:gridCol w:w="2018"/>
        <w:gridCol w:w="1957"/>
      </w:tblGrid>
      <w:tr w:rsidR="006733AB">
        <w:trPr>
          <w:jc w:val="center"/>
        </w:trPr>
        <w:tc>
          <w:tcPr>
            <w:tcW w:w="1781" w:type="dxa"/>
          </w:tcPr>
          <w:p w:rsidR="006733AB" w:rsidRDefault="00032159">
            <w:pPr>
              <w:spacing w:after="0"/>
              <w:jc w:val="center"/>
              <w:rPr>
                <w:lang w:val="en-US" w:eastAsia="zh-CN"/>
              </w:rPr>
            </w:pPr>
            <w:r>
              <w:rPr>
                <w:rFonts w:hint="eastAsia"/>
                <w:lang w:val="en-US" w:eastAsia="zh-CN"/>
              </w:rPr>
              <w:t>Train</w:t>
            </w:r>
          </w:p>
        </w:tc>
        <w:tc>
          <w:tcPr>
            <w:tcW w:w="2018" w:type="dxa"/>
          </w:tcPr>
          <w:p w:rsidR="006733AB" w:rsidRDefault="00032159">
            <w:pPr>
              <w:spacing w:after="0"/>
              <w:jc w:val="center"/>
              <w:rPr>
                <w:lang w:val="en-US" w:eastAsia="zh-CN"/>
              </w:rPr>
            </w:pPr>
            <w:r>
              <w:rPr>
                <w:rFonts w:hint="eastAsia"/>
                <w:lang w:val="en-US" w:eastAsia="zh-CN"/>
              </w:rPr>
              <w:t>Test</w:t>
            </w:r>
          </w:p>
        </w:tc>
        <w:tc>
          <w:tcPr>
            <w:tcW w:w="1957" w:type="dxa"/>
          </w:tcPr>
          <w:p w:rsidR="006733AB" w:rsidRDefault="00032159">
            <w:pPr>
              <w:spacing w:after="0"/>
              <w:jc w:val="center"/>
              <w:rPr>
                <w:lang w:val="en-US" w:eastAsia="zh-CN"/>
              </w:rPr>
            </w:pPr>
            <w:r>
              <w:rPr>
                <w:rFonts w:hint="eastAsia"/>
                <w:lang w:val="en-US" w:eastAsia="zh-CN"/>
              </w:rPr>
              <w:t>SGCS</w:t>
            </w:r>
          </w:p>
        </w:tc>
      </w:tr>
      <w:tr w:rsidR="006733AB">
        <w:trPr>
          <w:jc w:val="center"/>
        </w:trPr>
        <w:tc>
          <w:tcPr>
            <w:tcW w:w="1781" w:type="dxa"/>
          </w:tcPr>
          <w:p w:rsidR="006733AB" w:rsidRDefault="00032159">
            <w:pPr>
              <w:spacing w:after="0"/>
              <w:jc w:val="center"/>
              <w:rPr>
                <w:lang w:val="en-US" w:eastAsia="zh-CN"/>
              </w:rPr>
            </w:pPr>
            <w:r>
              <w:rPr>
                <w:rFonts w:hint="eastAsia"/>
                <w:lang w:val="en-US" w:eastAsia="zh-CN"/>
              </w:rPr>
              <w:t>Dataset A</w:t>
            </w:r>
          </w:p>
        </w:tc>
        <w:tc>
          <w:tcPr>
            <w:tcW w:w="2018" w:type="dxa"/>
          </w:tcPr>
          <w:p w:rsidR="006733AB" w:rsidRDefault="00032159">
            <w:pPr>
              <w:spacing w:after="0"/>
              <w:jc w:val="center"/>
              <w:rPr>
                <w:lang w:val="en-US" w:eastAsia="zh-CN"/>
              </w:rPr>
            </w:pPr>
            <w:r>
              <w:rPr>
                <w:rFonts w:hint="eastAsia"/>
                <w:lang w:val="en-US" w:eastAsia="zh-CN"/>
              </w:rPr>
              <w:t>Dataset A</w:t>
            </w:r>
          </w:p>
        </w:tc>
        <w:tc>
          <w:tcPr>
            <w:tcW w:w="1957" w:type="dxa"/>
          </w:tcPr>
          <w:p w:rsidR="006733AB" w:rsidRDefault="00032159">
            <w:pPr>
              <w:spacing w:after="0"/>
              <w:jc w:val="center"/>
              <w:rPr>
                <w:lang w:val="en-US" w:eastAsia="zh-CN"/>
              </w:rPr>
            </w:pPr>
            <w:r>
              <w:rPr>
                <w:rFonts w:hint="eastAsia"/>
                <w:lang w:val="en-US" w:eastAsia="zh-CN"/>
              </w:rPr>
              <w:t>0.7405</w:t>
            </w:r>
          </w:p>
        </w:tc>
      </w:tr>
      <w:tr w:rsidR="006733AB">
        <w:trPr>
          <w:jc w:val="center"/>
        </w:trPr>
        <w:tc>
          <w:tcPr>
            <w:tcW w:w="1781" w:type="dxa"/>
          </w:tcPr>
          <w:p w:rsidR="006733AB" w:rsidRDefault="00032159">
            <w:pPr>
              <w:spacing w:after="0"/>
              <w:jc w:val="center"/>
              <w:rPr>
                <w:lang w:val="en-US" w:eastAsia="zh-CN"/>
              </w:rPr>
            </w:pPr>
            <w:r>
              <w:rPr>
                <w:rFonts w:hint="eastAsia"/>
                <w:lang w:val="en-US" w:eastAsia="zh-CN"/>
              </w:rPr>
              <w:t>Dataset A</w:t>
            </w:r>
          </w:p>
        </w:tc>
        <w:tc>
          <w:tcPr>
            <w:tcW w:w="2018" w:type="dxa"/>
          </w:tcPr>
          <w:p w:rsidR="006733AB" w:rsidRDefault="00032159">
            <w:pPr>
              <w:spacing w:after="0"/>
              <w:jc w:val="center"/>
              <w:rPr>
                <w:lang w:val="en-US" w:eastAsia="zh-CN"/>
              </w:rPr>
            </w:pPr>
            <w:r>
              <w:rPr>
                <w:rFonts w:hint="eastAsia"/>
                <w:lang w:val="en-US" w:eastAsia="zh-CN"/>
              </w:rPr>
              <w:t>Dataset B</w:t>
            </w:r>
          </w:p>
        </w:tc>
        <w:tc>
          <w:tcPr>
            <w:tcW w:w="1957" w:type="dxa"/>
          </w:tcPr>
          <w:p w:rsidR="006733AB" w:rsidRDefault="00032159">
            <w:pPr>
              <w:spacing w:after="0"/>
              <w:jc w:val="center"/>
              <w:rPr>
                <w:lang w:val="en-US" w:eastAsia="zh-CN"/>
              </w:rPr>
            </w:pPr>
            <w:r>
              <w:rPr>
                <w:rFonts w:hint="eastAsia"/>
                <w:lang w:val="en-US" w:eastAsia="zh-CN"/>
              </w:rPr>
              <w:t>0.5945</w:t>
            </w:r>
          </w:p>
        </w:tc>
      </w:tr>
      <w:tr w:rsidR="006733AB">
        <w:trPr>
          <w:jc w:val="center"/>
        </w:trPr>
        <w:tc>
          <w:tcPr>
            <w:tcW w:w="1781" w:type="dxa"/>
          </w:tcPr>
          <w:p w:rsidR="006733AB" w:rsidRDefault="00032159">
            <w:pPr>
              <w:spacing w:after="0"/>
              <w:jc w:val="center"/>
              <w:rPr>
                <w:lang w:val="en-US" w:eastAsia="zh-CN"/>
              </w:rPr>
            </w:pPr>
            <w:r>
              <w:rPr>
                <w:rFonts w:hint="eastAsia"/>
                <w:lang w:val="en-US" w:eastAsia="zh-CN"/>
              </w:rPr>
              <w:t>Dataset A+B</w:t>
            </w:r>
          </w:p>
        </w:tc>
        <w:tc>
          <w:tcPr>
            <w:tcW w:w="2018" w:type="dxa"/>
          </w:tcPr>
          <w:p w:rsidR="006733AB" w:rsidRDefault="00032159">
            <w:pPr>
              <w:spacing w:after="0"/>
              <w:jc w:val="center"/>
              <w:rPr>
                <w:lang w:val="en-US" w:eastAsia="zh-CN"/>
              </w:rPr>
            </w:pPr>
            <w:r>
              <w:rPr>
                <w:rFonts w:hint="eastAsia"/>
                <w:lang w:val="en-US" w:eastAsia="zh-CN"/>
              </w:rPr>
              <w:t>Dataset A</w:t>
            </w:r>
          </w:p>
        </w:tc>
        <w:tc>
          <w:tcPr>
            <w:tcW w:w="1957" w:type="dxa"/>
          </w:tcPr>
          <w:p w:rsidR="006733AB" w:rsidRDefault="00032159">
            <w:pPr>
              <w:spacing w:after="0"/>
              <w:jc w:val="center"/>
              <w:rPr>
                <w:lang w:val="en-US" w:eastAsia="zh-CN"/>
              </w:rPr>
            </w:pPr>
            <w:r>
              <w:rPr>
                <w:rFonts w:hint="eastAsia"/>
                <w:lang w:val="en-US" w:eastAsia="zh-CN"/>
              </w:rPr>
              <w:t>0.7413</w:t>
            </w:r>
          </w:p>
        </w:tc>
      </w:tr>
      <w:tr w:rsidR="006733AB">
        <w:trPr>
          <w:jc w:val="center"/>
        </w:trPr>
        <w:tc>
          <w:tcPr>
            <w:tcW w:w="5756" w:type="dxa"/>
            <w:gridSpan w:val="3"/>
          </w:tcPr>
          <w:p w:rsidR="006733AB" w:rsidRDefault="00032159">
            <w:pPr>
              <w:spacing w:after="0"/>
              <w:jc w:val="left"/>
              <w:rPr>
                <w:lang w:val="en-US" w:eastAsia="zh-CN"/>
              </w:rPr>
            </w:pPr>
            <w:r>
              <w:rPr>
                <w:rFonts w:hint="eastAsia"/>
                <w:lang w:val="en-US" w:eastAsia="zh-CN"/>
              </w:rPr>
              <w:t>N</w:t>
            </w:r>
            <w:r>
              <w:rPr>
                <w:lang w:val="en-US" w:eastAsia="zh-CN"/>
              </w:rPr>
              <w:t>ote: UE speed 60 Km/h</w:t>
            </w:r>
          </w:p>
          <w:p w:rsidR="006733AB" w:rsidRDefault="00032159">
            <w:pPr>
              <w:spacing w:after="0"/>
              <w:jc w:val="left"/>
              <w:rPr>
                <w:lang w:val="en-US" w:eastAsia="zh-CN"/>
              </w:rPr>
            </w:pPr>
            <w:r>
              <w:rPr>
                <w:lang w:val="en-US" w:eastAsia="zh-CN"/>
              </w:rPr>
              <w:t>Dataset A = 32 ports: (</w:t>
            </w:r>
            <w:r>
              <w:rPr>
                <w:rFonts w:hint="eastAsia"/>
                <w:lang w:val="en-US" w:eastAsia="zh-CN"/>
              </w:rPr>
              <w:t>2</w:t>
            </w:r>
            <w:r>
              <w:rPr>
                <w:lang w:val="en-US" w:eastAsia="zh-CN"/>
              </w:rPr>
              <w:t>,8,2,1,1,2,8</w:t>
            </w:r>
            <w:r>
              <w:rPr>
                <w:rFonts w:hint="eastAsia"/>
                <w:lang w:val="en-US" w:eastAsia="zh-CN"/>
              </w:rPr>
              <w:t>)</w:t>
            </w:r>
            <w:r>
              <w:rPr>
                <w:lang w:val="en-US" w:eastAsia="zh-CN"/>
              </w:rPr>
              <w:t xml:space="preserve"> </w:t>
            </w:r>
            <w:r>
              <w:rPr>
                <w:rFonts w:hint="eastAsia"/>
                <w:lang w:val="en-US" w:eastAsia="zh-CN"/>
              </w:rPr>
              <w:t xml:space="preserve">without </w:t>
            </w:r>
            <w:r>
              <w:rPr>
                <w:lang w:val="en-US" w:eastAsia="zh-CN"/>
              </w:rPr>
              <w:t xml:space="preserve">TXRU </w:t>
            </w:r>
            <w:r>
              <w:rPr>
                <w:lang w:val="en-US" w:eastAsia="zh-CN"/>
              </w:rPr>
              <w:t>virtualization</w:t>
            </w:r>
            <w:r>
              <w:rPr>
                <w:rFonts w:hint="eastAsia"/>
                <w:lang w:val="en-US" w:eastAsia="zh-CN"/>
              </w:rPr>
              <w:t>.</w:t>
            </w:r>
          </w:p>
          <w:p w:rsidR="006733AB" w:rsidRDefault="00032159">
            <w:pPr>
              <w:spacing w:after="0"/>
              <w:jc w:val="left"/>
              <w:rPr>
                <w:lang w:val="en-US" w:eastAsia="zh-CN"/>
              </w:rPr>
            </w:pPr>
            <w:r>
              <w:rPr>
                <w:lang w:val="en-US" w:eastAsia="zh-CN"/>
              </w:rPr>
              <w:t xml:space="preserve">Dataset </w:t>
            </w:r>
            <w:r>
              <w:rPr>
                <w:rFonts w:hint="eastAsia"/>
                <w:lang w:val="en-US" w:eastAsia="zh-CN"/>
              </w:rPr>
              <w:t>B</w:t>
            </w:r>
            <w:r>
              <w:rPr>
                <w:lang w:val="en-US" w:eastAsia="zh-CN"/>
              </w:rPr>
              <w:t xml:space="preserve"> = 32 ports: (</w:t>
            </w:r>
            <w:r>
              <w:rPr>
                <w:rFonts w:hint="eastAsia"/>
                <w:lang w:val="en-US" w:eastAsia="zh-CN"/>
              </w:rPr>
              <w:t>4,4</w:t>
            </w:r>
            <w:r>
              <w:rPr>
                <w:lang w:val="en-US" w:eastAsia="zh-CN"/>
              </w:rPr>
              <w:t>,2,1,1,2,8) with</w:t>
            </w:r>
            <w:r>
              <w:rPr>
                <w:rFonts w:hint="eastAsia"/>
                <w:lang w:val="en-US" w:eastAsia="zh-CN"/>
              </w:rPr>
              <w:t>out</w:t>
            </w:r>
            <w:r>
              <w:rPr>
                <w:lang w:val="en-US" w:eastAsia="zh-CN"/>
              </w:rPr>
              <w:t xml:space="preserve"> TXRU virtualization</w:t>
            </w:r>
            <w:r>
              <w:rPr>
                <w:rFonts w:hint="eastAsia"/>
                <w:lang w:val="en-US" w:eastAsia="zh-CN"/>
              </w:rPr>
              <w:t>.</w:t>
            </w:r>
          </w:p>
        </w:tc>
      </w:tr>
    </w:tbl>
    <w:p w:rsidR="006733AB" w:rsidRDefault="006733AB">
      <w:pPr>
        <w:rPr>
          <w:b/>
          <w:i/>
          <w:lang w:val="en-US" w:eastAsia="zh-CN"/>
        </w:rPr>
      </w:pPr>
    </w:p>
    <w:p w:rsidR="006733AB" w:rsidRDefault="00032159">
      <w:pPr>
        <w:rPr>
          <w:lang w:eastAsia="zh-CN"/>
        </w:rPr>
      </w:pPr>
      <w:r>
        <w:rPr>
          <w:rFonts w:hint="eastAsia"/>
          <w:lang w:eastAsia="zh-CN"/>
        </w:rPr>
        <w:t>T</w:t>
      </w:r>
      <w:r>
        <w:rPr>
          <w:lang w:eastAsia="zh-CN"/>
        </w:rPr>
        <w:t xml:space="preserve">o summarize, there is no need to consider down </w:t>
      </w:r>
      <w:proofErr w:type="spellStart"/>
      <w:r>
        <w:rPr>
          <w:lang w:eastAsia="zh-CN"/>
        </w:rPr>
        <w:t>til</w:t>
      </w:r>
      <w:proofErr w:type="spellEnd"/>
      <w:r>
        <w:rPr>
          <w:rFonts w:hint="eastAsia"/>
          <w:lang w:val="en-US" w:eastAsia="zh-CN"/>
        </w:rPr>
        <w:t>t</w:t>
      </w:r>
      <w:r>
        <w:rPr>
          <w:lang w:eastAsia="zh-CN"/>
        </w:rPr>
        <w:t xml:space="preserve"> angle</w:t>
      </w:r>
      <w:r>
        <w:rPr>
          <w:rFonts w:hint="eastAsia"/>
          <w:lang w:val="en-US" w:eastAsia="zh-CN"/>
        </w:rPr>
        <w:t xml:space="preserve"> or</w:t>
      </w:r>
      <w:r>
        <w:rPr>
          <w:lang w:eastAsia="zh-CN"/>
        </w:rPr>
        <w:t xml:space="preserve"> TXRU mapping as additional condition based on the above simulation results.</w:t>
      </w:r>
    </w:p>
    <w:p w:rsidR="006733AB" w:rsidRDefault="006733AB">
      <w:pPr>
        <w:rPr>
          <w:lang w:eastAsia="zh-CN"/>
        </w:rPr>
      </w:pPr>
    </w:p>
    <w:p w:rsidR="006733AB" w:rsidRDefault="00032159">
      <w:pPr>
        <w:pStyle w:val="1"/>
        <w:rPr>
          <w:rFonts w:cs="Arial"/>
          <w:lang w:val="en-US" w:eastAsia="zh-CN"/>
        </w:rPr>
      </w:pPr>
      <w:r>
        <w:rPr>
          <w:rFonts w:cs="Arial" w:hint="eastAsia"/>
          <w:lang w:val="en-US" w:eastAsia="zh-CN"/>
        </w:rPr>
        <w:t>S</w:t>
      </w:r>
      <w:r>
        <w:rPr>
          <w:rFonts w:cs="Arial"/>
          <w:lang w:val="en-US" w:eastAsia="zh-CN"/>
        </w:rPr>
        <w:t>pecification design of AI CSI p</w:t>
      </w:r>
      <w:r>
        <w:rPr>
          <w:rFonts w:cs="Arial"/>
          <w:lang w:val="en-US" w:eastAsia="zh-CN"/>
        </w:rPr>
        <w:t>rediction</w:t>
      </w:r>
    </w:p>
    <w:p w:rsidR="006733AB" w:rsidRDefault="00032159">
      <w:pPr>
        <w:pStyle w:val="2"/>
        <w:rPr>
          <w:lang w:val="en-US" w:eastAsia="zh-CN"/>
        </w:rPr>
      </w:pPr>
      <w:r>
        <w:rPr>
          <w:rFonts w:hint="eastAsia"/>
          <w:lang w:val="en-US" w:eastAsia="zh-CN"/>
        </w:rPr>
        <w:t xml:space="preserve">Background </w:t>
      </w:r>
    </w:p>
    <w:p w:rsidR="006733AB" w:rsidRDefault="00032159">
      <w:pPr>
        <w:rPr>
          <w:lang w:val="en-US" w:eastAsia="zh-CN"/>
        </w:rPr>
      </w:pPr>
      <w:r>
        <w:rPr>
          <w:rFonts w:hint="eastAsia"/>
          <w:lang w:val="en-US" w:eastAsia="zh-CN"/>
        </w:rPr>
        <w:t xml:space="preserve">In Rel-18 MIMO enhancement, the following specification has been designed for supporting temporal domain CSI prediction using </w:t>
      </w:r>
      <w:proofErr w:type="spellStart"/>
      <w:r>
        <w:rPr>
          <w:rFonts w:hint="eastAsia"/>
          <w:lang w:val="en-US" w:eastAsia="zh-CN"/>
        </w:rPr>
        <w:t>eType</w:t>
      </w:r>
      <w:proofErr w:type="spellEnd"/>
      <w:r>
        <w:rPr>
          <w:rFonts w:hint="eastAsia"/>
          <w:lang w:val="en-US" w:eastAsia="zh-CN"/>
        </w:rPr>
        <w:t xml:space="preserve">-II and </w:t>
      </w:r>
      <w:proofErr w:type="spellStart"/>
      <w:r>
        <w:rPr>
          <w:rFonts w:hint="eastAsia"/>
          <w:lang w:val="en-US" w:eastAsia="zh-CN"/>
        </w:rPr>
        <w:t>FeType</w:t>
      </w:r>
      <w:proofErr w:type="spellEnd"/>
      <w:r>
        <w:rPr>
          <w:rFonts w:hint="eastAsia"/>
          <w:lang w:val="en-US" w:eastAsia="zh-CN"/>
        </w:rPr>
        <w:t>-II codebooks. The function is to support CSI prediction in the following several time in</w:t>
      </w:r>
      <w:r>
        <w:rPr>
          <w:rFonts w:hint="eastAsia"/>
          <w:lang w:val="en-US" w:eastAsia="zh-CN"/>
        </w:rPr>
        <w:t xml:space="preserve">tervals to compensate the doppler effect during the CSI reporting period. </w:t>
      </w:r>
    </w:p>
    <w:p w:rsidR="006733AB" w:rsidRDefault="00032159">
      <w:pPr>
        <w:rPr>
          <w:lang w:val="en-US" w:eastAsia="zh-CN"/>
        </w:rPr>
      </w:pPr>
      <w:r>
        <w:rPr>
          <w:rFonts w:hint="eastAsia"/>
          <w:lang w:val="en-US" w:eastAsia="zh-CN"/>
        </w:rPr>
        <w:t>The configuration of the aperiodic CSI-RS is illustrated in Figure 1. A total number of</w:t>
      </w:r>
      <w:r>
        <w:rPr>
          <w:rFonts w:hint="eastAsia"/>
          <w:i/>
          <w:iCs/>
          <w:lang w:val="en-US" w:eastAsia="zh-CN"/>
        </w:rPr>
        <w:t xml:space="preserve"> K</w:t>
      </w:r>
      <w:r>
        <w:rPr>
          <w:rFonts w:hint="eastAsia"/>
          <w:lang w:val="en-US" w:eastAsia="zh-CN"/>
        </w:rPr>
        <w:t xml:space="preserve"> CSI-RS resources is configured for the UE to carry out channel measurement and CSI predicti</w:t>
      </w:r>
      <w:r>
        <w:rPr>
          <w:rFonts w:hint="eastAsia"/>
          <w:lang w:val="en-US" w:eastAsia="zh-CN"/>
        </w:rPr>
        <w:t xml:space="preserve">on. The separation between two consecutive resources are </w:t>
      </w:r>
      <w:r>
        <w:rPr>
          <w:rFonts w:hint="eastAsia"/>
          <w:i/>
          <w:iCs/>
          <w:lang w:val="en-US" w:eastAsia="zh-CN"/>
        </w:rPr>
        <w:t>m</w:t>
      </w:r>
      <w:r>
        <w:rPr>
          <w:rFonts w:hint="eastAsia"/>
          <w:lang w:val="en-US" w:eastAsia="zh-CN"/>
        </w:rPr>
        <w:t xml:space="preserve"> slots. The values and descriptions are listed in Table 7. While the configuration of the periodic/semi persistent CSI-RS is rather simpler, where the </w:t>
      </w:r>
      <w:proofErr w:type="spellStart"/>
      <w:r>
        <w:rPr>
          <w:rFonts w:hint="eastAsia"/>
          <w:lang w:val="en-US" w:eastAsia="zh-CN"/>
        </w:rPr>
        <w:t>gNB</w:t>
      </w:r>
      <w:proofErr w:type="spellEnd"/>
      <w:r>
        <w:rPr>
          <w:rFonts w:hint="eastAsia"/>
          <w:lang w:val="en-US" w:eastAsia="zh-CN"/>
        </w:rPr>
        <w:t xml:space="preserve"> should configure only one CSI-RS resource i</w:t>
      </w:r>
      <w:r>
        <w:rPr>
          <w:rFonts w:hint="eastAsia"/>
          <w:lang w:val="en-US" w:eastAsia="zh-CN"/>
        </w:rPr>
        <w:t>n the resource set for channel measurement and CSI prediction.</w:t>
      </w:r>
    </w:p>
    <w:p w:rsidR="006733AB" w:rsidRDefault="00032159">
      <w:pPr>
        <w:rPr>
          <w:color w:val="000000" w:themeColor="text1"/>
          <w:lang w:val="en-US" w:eastAsia="zh-CN"/>
        </w:rPr>
      </w:pPr>
      <w:r>
        <w:rPr>
          <w:rFonts w:hint="eastAsia"/>
          <w:color w:val="000000" w:themeColor="text1"/>
          <w:lang w:val="en-US" w:eastAsia="zh-CN"/>
        </w:rPr>
        <w:t xml:space="preserve">The configuration for the UE to report the predicted CSIs is also illustrated in the Figure 1. If the UE has been configured with higher layer parameter </w:t>
      </w:r>
      <w:r>
        <w:rPr>
          <w:i/>
          <w:iCs/>
          <w:color w:val="000000" w:themeColor="text1"/>
          <w:lang w:val="en-US" w:eastAsia="zh-CN"/>
        </w:rPr>
        <w:t>N4</w:t>
      </w:r>
      <w:r>
        <w:rPr>
          <w:rFonts w:hint="eastAsia"/>
          <w:color w:val="000000" w:themeColor="text1"/>
          <w:lang w:val="en-US" w:eastAsia="zh-CN"/>
        </w:rPr>
        <w:t xml:space="preserve">, the UE would predict the PMI of </w:t>
      </w:r>
      <w:r>
        <w:rPr>
          <w:i/>
          <w:iCs/>
          <w:color w:val="000000" w:themeColor="text1"/>
          <w:lang w:val="en-US" w:eastAsia="zh-CN"/>
        </w:rPr>
        <w:t>N4</w:t>
      </w:r>
      <w:r>
        <w:rPr>
          <w:rFonts w:hint="eastAsia"/>
          <w:color w:val="000000" w:themeColor="text1"/>
          <w:lang w:val="en-US" w:eastAsia="zh-CN"/>
        </w:rPr>
        <w:t xml:space="preserve"> consecutive time intervals starting at slot </w:t>
      </w:r>
      <w:r>
        <w:rPr>
          <w:i/>
          <w:iCs/>
          <w:color w:val="000000" w:themeColor="text1"/>
          <w:lang w:val="en-US" w:eastAsia="zh-CN"/>
        </w:rPr>
        <w:t>l</w:t>
      </w:r>
      <w:r>
        <w:rPr>
          <w:rFonts w:hint="eastAsia"/>
          <w:color w:val="000000" w:themeColor="text1"/>
          <w:lang w:val="en-US" w:eastAsia="zh-CN"/>
        </w:rPr>
        <w:t xml:space="preserve">. Each time interval would occupy </w:t>
      </w:r>
      <w:r>
        <w:rPr>
          <w:rFonts w:hint="eastAsia"/>
          <w:i/>
          <w:iCs/>
          <w:color w:val="000000" w:themeColor="text1"/>
          <w:lang w:val="en-US" w:eastAsia="zh-CN"/>
        </w:rPr>
        <w:t>d</w:t>
      </w:r>
      <w:r>
        <w:rPr>
          <w:rFonts w:hint="eastAsia"/>
          <w:color w:val="000000" w:themeColor="text1"/>
          <w:lang w:val="en-US" w:eastAsia="zh-CN"/>
        </w:rPr>
        <w:t xml:space="preserve"> consecutive slots. The starting slot is determined by</w:t>
      </w:r>
      <w:r>
        <w:rPr>
          <w:i/>
          <w:iCs/>
          <w:color w:val="000000" w:themeColor="text1"/>
          <w:lang w:val="en-US" w:eastAsia="zh-CN"/>
        </w:rPr>
        <w:t xml:space="preserve"> </w:t>
      </w:r>
      <m:oMath>
        <m:r>
          <w:rPr>
            <w:rFonts w:ascii="Cambria Math" w:hAnsi="Cambria Math"/>
            <w:color w:val="000000" w:themeColor="text1"/>
            <w:lang w:val="en-US" w:eastAsia="zh-CN"/>
          </w:rPr>
          <m:t>l</m:t>
        </m:r>
        <m:r>
          <w:rPr>
            <w:rFonts w:ascii="Cambria Math" w:hAnsi="Cambria Math"/>
            <w:color w:val="000000" w:themeColor="text1"/>
            <w:lang w:val="en-US" w:eastAsia="zh-CN"/>
          </w:rPr>
          <m:t>=</m:t>
        </m:r>
        <m:r>
          <w:rPr>
            <w:rFonts w:ascii="Cambria Math" w:hAnsi="Cambria Math"/>
            <w:color w:val="000000" w:themeColor="text1"/>
            <w:lang w:val="en-US" w:eastAsia="zh-CN"/>
          </w:rPr>
          <m:t>n</m:t>
        </m:r>
        <m:r>
          <w:rPr>
            <w:rFonts w:ascii="Cambria Math" w:hAnsi="Cambria Math"/>
            <w:color w:val="000000" w:themeColor="text1"/>
            <w:lang w:val="en-US" w:eastAsia="zh-CN"/>
          </w:rPr>
          <m:t>+</m:t>
        </m:r>
        <m:r>
          <w:rPr>
            <w:rFonts w:ascii="Cambria Math" w:hAnsi="Cambria Math"/>
            <w:color w:val="000000" w:themeColor="text1"/>
            <w:lang w:val="en-US"/>
          </w:rPr>
          <m:t>δ</m:t>
        </m:r>
      </m:oMath>
      <w:r>
        <w:rPr>
          <w:rFonts w:hAnsi="Cambria Math"/>
          <w:color w:val="000000" w:themeColor="text1"/>
          <w:lang w:val="en-US" w:eastAsia="zh-CN"/>
        </w:rPr>
        <w:t>, where</w:t>
      </w:r>
      <w:r>
        <w:rPr>
          <w:rFonts w:hAnsi="Cambria Math" w:hint="eastAsia"/>
          <w:color w:val="000000" w:themeColor="text1"/>
          <w:lang w:val="en-US" w:eastAsia="zh-CN"/>
        </w:rPr>
        <w:t xml:space="preserve"> </w:t>
      </w:r>
      <w:r>
        <w:rPr>
          <w:rFonts w:hAnsi="Cambria Math"/>
          <w:i/>
          <w:iCs/>
          <w:color w:val="000000" w:themeColor="text1"/>
          <w:lang w:val="en-US" w:eastAsia="zh-CN"/>
        </w:rPr>
        <w:t>n</w:t>
      </w:r>
      <w:r>
        <w:rPr>
          <w:rFonts w:hAnsi="Cambria Math" w:hint="eastAsia"/>
          <w:color w:val="000000" w:themeColor="text1"/>
          <w:lang w:val="en-US" w:eastAsia="zh-CN"/>
        </w:rPr>
        <w:t xml:space="preserve"> is the CSI report slot and </w:t>
      </w:r>
      <m:oMath>
        <m:r>
          <w:rPr>
            <w:rFonts w:ascii="Cambria Math" w:hAnsi="Cambria Math"/>
            <w:color w:val="000000" w:themeColor="text1"/>
            <w:lang w:val="en-US"/>
          </w:rPr>
          <m:t>δ</m:t>
        </m:r>
      </m:oMath>
      <w:r>
        <w:rPr>
          <w:rFonts w:hAnsi="Cambria Math" w:hint="eastAsia"/>
          <w:color w:val="000000" w:themeColor="text1"/>
          <w:lang w:val="en-US" w:eastAsia="zh-CN"/>
        </w:rPr>
        <w:t xml:space="preserve"> is the offset. The corresponding definition and values of the parameters can be found in Table 6. Note that for CSI prediction with aperiodic CSI-RS resources, the duration of each time interval can be configured with </w:t>
      </w:r>
      <m:oMath>
        <m:r>
          <w:rPr>
            <w:rFonts w:ascii="Cambria Math" w:hAnsi="Cambria Math"/>
            <w:color w:val="000000" w:themeColor="text1"/>
            <w:lang w:val="en-US" w:eastAsia="zh-CN"/>
          </w:rPr>
          <m:t>d</m:t>
        </m:r>
        <m:r>
          <w:rPr>
            <w:rFonts w:ascii="Cambria Math" w:hAnsi="Cambria Math"/>
            <w:color w:val="000000" w:themeColor="text1"/>
            <w:lang w:val="en-US"/>
          </w:rPr>
          <m:t>∈</m:t>
        </m:r>
        <m:r>
          <w:rPr>
            <w:rFonts w:ascii="Cambria Math" w:hAnsi="Cambria Math"/>
            <w:color w:val="000000" w:themeColor="text1"/>
            <w:lang w:val="en-US" w:eastAsia="zh-CN"/>
          </w:rPr>
          <m:t>{1,</m:t>
        </m:r>
        <m:r>
          <w:rPr>
            <w:rFonts w:ascii="Cambria Math" w:hAnsi="Cambria Math"/>
            <w:color w:val="000000" w:themeColor="text1"/>
            <w:lang w:val="en-US" w:eastAsia="zh-CN"/>
          </w:rPr>
          <m:t>m</m:t>
        </m:r>
        <m:r>
          <w:rPr>
            <w:rFonts w:ascii="Cambria Math" w:hAnsi="Cambria Math"/>
            <w:color w:val="000000" w:themeColor="text1"/>
            <w:lang w:val="en-US" w:eastAsia="zh-CN"/>
          </w:rPr>
          <m:t>}</m:t>
        </m:r>
      </m:oMath>
      <w:r>
        <w:rPr>
          <w:rFonts w:hAnsi="Cambria Math" w:hint="eastAsia"/>
          <w:iCs/>
          <w:color w:val="000000" w:themeColor="text1"/>
          <w:lang w:val="en-US" w:eastAsia="zh-CN"/>
        </w:rPr>
        <w:t>. While for periodic/semi-pe</w:t>
      </w:r>
      <w:proofErr w:type="spellStart"/>
      <w:r>
        <w:rPr>
          <w:rFonts w:hAnsi="Cambria Math" w:hint="eastAsia"/>
          <w:iCs/>
          <w:color w:val="000000" w:themeColor="text1"/>
          <w:lang w:val="en-US" w:eastAsia="zh-CN"/>
        </w:rPr>
        <w:t>rsistent</w:t>
      </w:r>
      <w:proofErr w:type="spellEnd"/>
      <w:r>
        <w:rPr>
          <w:rFonts w:hAnsi="Cambria Math" w:hint="eastAsia"/>
          <w:iCs/>
          <w:color w:val="000000" w:themeColor="text1"/>
          <w:lang w:val="en-US" w:eastAsia="zh-CN"/>
        </w:rPr>
        <w:t xml:space="preserve"> CSI-RS resources, the duration can only be equal to the CSI-RS periodicity.</w:t>
      </w:r>
    </w:p>
    <w:p w:rsidR="006733AB" w:rsidRDefault="006733AB">
      <w:pPr>
        <w:rPr>
          <w:lang w:val="en-US" w:eastAsia="zh-CN"/>
        </w:rPr>
      </w:pPr>
    </w:p>
    <w:p w:rsidR="006733AB" w:rsidRDefault="00032159">
      <w:pPr>
        <w:jc w:val="center"/>
        <w:rPr>
          <w:lang w:val="en-US" w:eastAsia="zh-CN"/>
        </w:rPr>
      </w:pPr>
      <w:r>
        <w:rPr>
          <w:noProof/>
          <w:lang w:val="en-US" w:eastAsia="zh-CN"/>
        </w:rPr>
        <w:drawing>
          <wp:inline distT="0" distB="0" distL="114300" distR="114300">
            <wp:extent cx="6119495" cy="1299210"/>
            <wp:effectExtent l="0" t="0" r="6985" b="11430"/>
            <wp:docPr id="1" name="图片 1" descr="legacy_prediction_to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egacy_prediction_total"/>
                    <pic:cNvPicPr>
                      <a:picLocks noChangeAspect="1"/>
                    </pic:cNvPicPr>
                  </pic:nvPicPr>
                  <pic:blipFill>
                    <a:blip r:embed="rId8"/>
                    <a:stretch>
                      <a:fillRect/>
                    </a:stretch>
                  </pic:blipFill>
                  <pic:spPr>
                    <a:xfrm>
                      <a:off x="0" y="0"/>
                      <a:ext cx="6119495" cy="1299210"/>
                    </a:xfrm>
                    <a:prstGeom prst="rect">
                      <a:avLst/>
                    </a:prstGeom>
                  </pic:spPr>
                </pic:pic>
              </a:graphicData>
            </a:graphic>
          </wp:inline>
        </w:drawing>
      </w:r>
    </w:p>
    <w:p w:rsidR="006733AB" w:rsidRDefault="00032159">
      <w:pPr>
        <w:jc w:val="center"/>
        <w:rPr>
          <w:lang w:val="en-US" w:eastAsia="zh-CN"/>
        </w:rPr>
      </w:pPr>
      <w:r>
        <w:rPr>
          <w:rFonts w:hint="eastAsia"/>
          <w:lang w:val="en-US" w:eastAsia="zh-CN"/>
        </w:rPr>
        <w:t>Figure 1. Aperiodic CSI-RS resource and report configuration for CSI prediction in Rel-18.</w:t>
      </w:r>
    </w:p>
    <w:p w:rsidR="006733AB" w:rsidRDefault="006733AB">
      <w:pPr>
        <w:rPr>
          <w:lang w:val="en-US" w:eastAsia="zh-CN"/>
        </w:rPr>
      </w:pPr>
    </w:p>
    <w:p w:rsidR="006733AB" w:rsidRDefault="00032159">
      <w:pPr>
        <w:jc w:val="center"/>
        <w:rPr>
          <w:lang w:val="en-US" w:eastAsia="zh-CN"/>
        </w:rPr>
      </w:pPr>
      <w:r>
        <w:rPr>
          <w:rFonts w:hint="eastAsia"/>
          <w:lang w:val="en-US" w:eastAsia="zh-CN"/>
        </w:rPr>
        <w:t xml:space="preserve">Table 6. Values and descriptions of the parameters for aperiodic CSI-RS </w:t>
      </w:r>
      <w:r>
        <w:rPr>
          <w:rFonts w:hint="eastAsia"/>
          <w:lang w:val="en-US" w:eastAsia="zh-CN"/>
        </w:rPr>
        <w:t>configuration and report for CSI prediction.</w:t>
      </w:r>
    </w:p>
    <w:tbl>
      <w:tblPr>
        <w:tblStyle w:val="afd"/>
        <w:tblW w:w="7491" w:type="dxa"/>
        <w:jc w:val="center"/>
        <w:tblLook w:val="04A0" w:firstRow="1" w:lastRow="0" w:firstColumn="1" w:lastColumn="0" w:noHBand="0" w:noVBand="1"/>
      </w:tblPr>
      <w:tblGrid>
        <w:gridCol w:w="1795"/>
        <w:gridCol w:w="1560"/>
        <w:gridCol w:w="4136"/>
      </w:tblGrid>
      <w:tr w:rsidR="006733AB">
        <w:trPr>
          <w:jc w:val="center"/>
        </w:trPr>
        <w:tc>
          <w:tcPr>
            <w:tcW w:w="1795" w:type="dxa"/>
            <w:tcBorders>
              <w:top w:val="single" w:sz="8" w:space="0" w:color="4F81BD"/>
              <w:left w:val="single" w:sz="8" w:space="0" w:color="4F81BD"/>
              <w:bottom w:val="single" w:sz="8" w:space="0" w:color="4F81BD"/>
              <w:right w:val="dotted" w:sz="4" w:space="0" w:color="auto"/>
            </w:tcBorders>
            <w:shd w:val="clear" w:color="auto" w:fill="4F81BD"/>
          </w:tcPr>
          <w:p w:rsidR="006733AB" w:rsidRDefault="00032159">
            <w:pPr>
              <w:jc w:val="left"/>
              <w:rPr>
                <w:color w:val="FFFFFF"/>
                <w:lang w:val="en-US" w:eastAsia="zh-CN"/>
              </w:rPr>
            </w:pPr>
            <w:r>
              <w:rPr>
                <w:rFonts w:hint="eastAsia"/>
                <w:color w:val="FFFFFF"/>
                <w:lang w:val="en-US" w:eastAsia="zh-CN"/>
              </w:rPr>
              <w:t>Parameter</w:t>
            </w:r>
          </w:p>
        </w:tc>
        <w:tc>
          <w:tcPr>
            <w:tcW w:w="1560" w:type="dxa"/>
            <w:tcBorders>
              <w:top w:val="single" w:sz="8" w:space="0" w:color="4F81BD"/>
              <w:left w:val="dotted" w:sz="4" w:space="0" w:color="auto"/>
              <w:bottom w:val="single" w:sz="8" w:space="0" w:color="4F81BD"/>
              <w:right w:val="dotted" w:sz="4" w:space="0" w:color="auto"/>
            </w:tcBorders>
            <w:shd w:val="clear" w:color="auto" w:fill="4F81BD"/>
          </w:tcPr>
          <w:p w:rsidR="006733AB" w:rsidRDefault="00032159">
            <w:pPr>
              <w:jc w:val="left"/>
              <w:rPr>
                <w:color w:val="FFFFFF"/>
                <w:lang w:val="en-US" w:eastAsia="zh-CN"/>
              </w:rPr>
            </w:pPr>
            <w:r>
              <w:rPr>
                <w:rFonts w:hint="eastAsia"/>
                <w:color w:val="FFFFFF"/>
                <w:lang w:val="en-US" w:eastAsia="zh-CN"/>
              </w:rPr>
              <w:t>Value</w:t>
            </w:r>
          </w:p>
        </w:tc>
        <w:tc>
          <w:tcPr>
            <w:tcW w:w="4136" w:type="dxa"/>
            <w:tcBorders>
              <w:top w:val="single" w:sz="8" w:space="0" w:color="4F81BD"/>
              <w:left w:val="dotted" w:sz="4" w:space="0" w:color="auto"/>
              <w:bottom w:val="single" w:sz="8" w:space="0" w:color="4F81BD"/>
              <w:right w:val="dotted" w:sz="4" w:space="0" w:color="auto"/>
            </w:tcBorders>
            <w:shd w:val="clear" w:color="auto" w:fill="4F81BD"/>
          </w:tcPr>
          <w:p w:rsidR="006733AB" w:rsidRDefault="00032159">
            <w:pPr>
              <w:jc w:val="left"/>
              <w:rPr>
                <w:color w:val="FFFFFF"/>
                <w:lang w:val="en-US" w:eastAsia="zh-CN"/>
              </w:rPr>
            </w:pPr>
            <w:r>
              <w:rPr>
                <w:rFonts w:hint="eastAsia"/>
                <w:color w:val="FFFFFF"/>
                <w:lang w:val="en-US" w:eastAsia="zh-CN"/>
              </w:rPr>
              <w:t>Description</w:t>
            </w:r>
          </w:p>
        </w:tc>
      </w:tr>
      <w:tr w:rsidR="006733AB">
        <w:trPr>
          <w:jc w:val="center"/>
        </w:trPr>
        <w:tc>
          <w:tcPr>
            <w:tcW w:w="1795" w:type="dxa"/>
            <w:tcBorders>
              <w:top w:val="single" w:sz="8" w:space="0" w:color="4F81BD"/>
              <w:left w:val="single" w:sz="8" w:space="0" w:color="4F81BD"/>
              <w:bottom w:val="single" w:sz="8" w:space="0" w:color="4F81BD"/>
              <w:right w:val="dotted" w:sz="4" w:space="0" w:color="auto"/>
            </w:tcBorders>
            <w:shd w:val="clear" w:color="auto" w:fill="FFFFFF"/>
          </w:tcPr>
          <w:p w:rsidR="006733AB" w:rsidRDefault="00032159">
            <w:pPr>
              <w:jc w:val="left"/>
              <w:rPr>
                <w:color w:val="000000"/>
                <w:lang w:val="en-US" w:eastAsia="zh-CN"/>
              </w:rPr>
            </w:pPr>
            <w:r>
              <w:rPr>
                <w:rFonts w:hint="eastAsia"/>
                <w:i/>
                <w:iCs/>
                <w:color w:val="000000"/>
                <w:lang w:val="en-US" w:eastAsia="zh-CN"/>
              </w:rPr>
              <w:t>K</w:t>
            </w:r>
          </w:p>
        </w:tc>
        <w:tc>
          <w:tcPr>
            <w:tcW w:w="1560" w:type="dxa"/>
            <w:tcBorders>
              <w:top w:val="single" w:sz="8" w:space="0" w:color="4F81BD"/>
              <w:left w:val="dotted" w:sz="4" w:space="0" w:color="auto"/>
              <w:bottom w:val="single" w:sz="8" w:space="0" w:color="4F81BD"/>
              <w:right w:val="dotted" w:sz="4" w:space="0" w:color="auto"/>
            </w:tcBorders>
            <w:shd w:val="clear" w:color="auto" w:fill="FFFFFF"/>
          </w:tcPr>
          <w:p w:rsidR="006733AB" w:rsidRDefault="00032159">
            <w:pPr>
              <w:jc w:val="left"/>
              <w:rPr>
                <w:color w:val="000000"/>
                <w:lang w:val="en-US" w:eastAsia="zh-CN"/>
              </w:rPr>
            </w:pPr>
            <w:r>
              <w:rPr>
                <w:rFonts w:hint="eastAsia"/>
                <w:color w:val="000000"/>
                <w:lang w:val="en-US" w:eastAsia="zh-CN"/>
              </w:rPr>
              <w:t>4,8,12</w:t>
            </w:r>
          </w:p>
        </w:tc>
        <w:tc>
          <w:tcPr>
            <w:tcW w:w="4136" w:type="dxa"/>
            <w:tcBorders>
              <w:top w:val="single" w:sz="8" w:space="0" w:color="4F81BD"/>
              <w:left w:val="dotted" w:sz="4" w:space="0" w:color="auto"/>
              <w:bottom w:val="single" w:sz="8" w:space="0" w:color="4F81BD"/>
              <w:right w:val="dotted" w:sz="4" w:space="0" w:color="auto"/>
            </w:tcBorders>
            <w:shd w:val="clear" w:color="auto" w:fill="FFFFFF"/>
          </w:tcPr>
          <w:p w:rsidR="006733AB" w:rsidRDefault="00032159">
            <w:pPr>
              <w:jc w:val="left"/>
              <w:rPr>
                <w:color w:val="000000"/>
                <w:lang w:val="en-US" w:eastAsia="zh-CN"/>
              </w:rPr>
            </w:pPr>
            <w:r>
              <w:rPr>
                <w:rFonts w:hint="eastAsia"/>
                <w:color w:val="000000"/>
                <w:lang w:val="en-US" w:eastAsia="zh-CN"/>
              </w:rPr>
              <w:t>Number of aperiodic CSI-RS resources</w:t>
            </w:r>
          </w:p>
        </w:tc>
      </w:tr>
      <w:tr w:rsidR="006733AB">
        <w:trPr>
          <w:jc w:val="center"/>
        </w:trPr>
        <w:tc>
          <w:tcPr>
            <w:tcW w:w="1795" w:type="dxa"/>
            <w:tcBorders>
              <w:top w:val="single" w:sz="8" w:space="0" w:color="4F81BD"/>
              <w:left w:val="single" w:sz="8" w:space="0" w:color="4F81BD"/>
              <w:bottom w:val="single" w:sz="8" w:space="0" w:color="4F81BD"/>
              <w:right w:val="dotted" w:sz="4" w:space="0" w:color="auto"/>
            </w:tcBorders>
            <w:shd w:val="clear" w:color="auto" w:fill="FFFFFF"/>
          </w:tcPr>
          <w:p w:rsidR="006733AB" w:rsidRDefault="00032159">
            <w:pPr>
              <w:jc w:val="left"/>
              <w:rPr>
                <w:color w:val="000000"/>
                <w:lang w:val="en-US" w:eastAsia="zh-CN"/>
              </w:rPr>
            </w:pPr>
            <w:r>
              <w:rPr>
                <w:rFonts w:hint="eastAsia"/>
                <w:i/>
                <w:iCs/>
                <w:color w:val="000000"/>
                <w:lang w:val="en-US" w:eastAsia="zh-CN"/>
              </w:rPr>
              <w:t>m</w:t>
            </w:r>
          </w:p>
        </w:tc>
        <w:tc>
          <w:tcPr>
            <w:tcW w:w="1560" w:type="dxa"/>
            <w:tcBorders>
              <w:top w:val="single" w:sz="8" w:space="0" w:color="4F81BD"/>
              <w:left w:val="dotted" w:sz="4" w:space="0" w:color="auto"/>
              <w:bottom w:val="single" w:sz="8" w:space="0" w:color="4F81BD"/>
              <w:right w:val="dotted" w:sz="4" w:space="0" w:color="auto"/>
            </w:tcBorders>
            <w:shd w:val="clear" w:color="auto" w:fill="FFFFFF"/>
          </w:tcPr>
          <w:p w:rsidR="006733AB" w:rsidRDefault="00032159">
            <w:pPr>
              <w:jc w:val="left"/>
              <w:rPr>
                <w:color w:val="000000"/>
                <w:lang w:val="en-US" w:eastAsia="zh-CN"/>
              </w:rPr>
            </w:pPr>
            <w:r>
              <w:rPr>
                <w:rFonts w:hint="eastAsia"/>
                <w:color w:val="000000"/>
                <w:lang w:val="en-US" w:eastAsia="zh-CN"/>
              </w:rPr>
              <w:t>1,2 (slots)</w:t>
            </w:r>
          </w:p>
        </w:tc>
        <w:tc>
          <w:tcPr>
            <w:tcW w:w="4136" w:type="dxa"/>
            <w:tcBorders>
              <w:top w:val="single" w:sz="8" w:space="0" w:color="4F81BD"/>
              <w:left w:val="dotted" w:sz="4" w:space="0" w:color="auto"/>
              <w:bottom w:val="single" w:sz="8" w:space="0" w:color="4F81BD"/>
              <w:right w:val="dotted" w:sz="4" w:space="0" w:color="auto"/>
            </w:tcBorders>
            <w:shd w:val="clear" w:color="auto" w:fill="FFFFFF"/>
          </w:tcPr>
          <w:p w:rsidR="006733AB" w:rsidRDefault="00032159">
            <w:pPr>
              <w:jc w:val="left"/>
              <w:rPr>
                <w:color w:val="000000"/>
                <w:lang w:val="en-US" w:eastAsia="zh-CN"/>
              </w:rPr>
            </w:pPr>
            <w:r>
              <w:rPr>
                <w:color w:val="000000"/>
                <w:lang w:val="en-US" w:eastAsia="zh-CN"/>
              </w:rPr>
              <w:t>Separation</w:t>
            </w:r>
            <w:r>
              <w:rPr>
                <w:rFonts w:hint="eastAsia"/>
                <w:color w:val="000000"/>
                <w:lang w:val="en-US" w:eastAsia="zh-CN"/>
              </w:rPr>
              <w:t xml:space="preserve"> between two consecutive CSI-RS resources</w:t>
            </w:r>
          </w:p>
        </w:tc>
      </w:tr>
      <w:tr w:rsidR="006733AB">
        <w:trPr>
          <w:jc w:val="center"/>
        </w:trPr>
        <w:tc>
          <w:tcPr>
            <w:tcW w:w="1795" w:type="dxa"/>
            <w:tcBorders>
              <w:top w:val="single" w:sz="8" w:space="0" w:color="4F81BD"/>
              <w:left w:val="single" w:sz="8" w:space="0" w:color="4F81BD"/>
              <w:bottom w:val="single" w:sz="8" w:space="0" w:color="4F81BD"/>
              <w:right w:val="dotted" w:sz="4" w:space="0" w:color="auto"/>
            </w:tcBorders>
            <w:shd w:val="clear" w:color="auto" w:fill="FFFFFF"/>
          </w:tcPr>
          <w:p w:rsidR="006733AB" w:rsidRDefault="00032159">
            <w:pPr>
              <w:jc w:val="left"/>
              <w:rPr>
                <w:color w:val="000000"/>
                <w:lang w:val="en-US" w:eastAsia="zh-CN"/>
              </w:rPr>
            </w:pPr>
            <w:r>
              <w:rPr>
                <w:rFonts w:hint="eastAsia"/>
                <w:i/>
                <w:iCs/>
                <w:color w:val="000000"/>
                <w:lang w:val="en-US" w:eastAsia="zh-CN"/>
              </w:rPr>
              <w:t>N4</w:t>
            </w:r>
          </w:p>
        </w:tc>
        <w:tc>
          <w:tcPr>
            <w:tcW w:w="1560" w:type="dxa"/>
            <w:tcBorders>
              <w:top w:val="single" w:sz="8" w:space="0" w:color="4F81BD"/>
              <w:left w:val="dotted" w:sz="4" w:space="0" w:color="auto"/>
              <w:bottom w:val="single" w:sz="8" w:space="0" w:color="4F81BD"/>
              <w:right w:val="dotted" w:sz="4" w:space="0" w:color="auto"/>
            </w:tcBorders>
            <w:shd w:val="clear" w:color="auto" w:fill="FFFFFF"/>
          </w:tcPr>
          <w:p w:rsidR="006733AB" w:rsidRDefault="00032159">
            <w:pPr>
              <w:jc w:val="left"/>
              <w:rPr>
                <w:color w:val="000000"/>
                <w:lang w:val="en-US" w:eastAsia="zh-CN"/>
              </w:rPr>
            </w:pPr>
            <w:r>
              <w:rPr>
                <w:rFonts w:hint="eastAsia"/>
                <w:color w:val="000000"/>
                <w:lang w:val="en-US" w:eastAsia="zh-CN"/>
              </w:rPr>
              <w:t>1,2,4,8</w:t>
            </w:r>
          </w:p>
        </w:tc>
        <w:tc>
          <w:tcPr>
            <w:tcW w:w="4136" w:type="dxa"/>
            <w:tcBorders>
              <w:top w:val="single" w:sz="8" w:space="0" w:color="4F81BD"/>
              <w:left w:val="dotted" w:sz="4" w:space="0" w:color="auto"/>
              <w:bottom w:val="single" w:sz="8" w:space="0" w:color="4F81BD"/>
              <w:right w:val="dotted" w:sz="4" w:space="0" w:color="auto"/>
            </w:tcBorders>
            <w:shd w:val="clear" w:color="auto" w:fill="FFFFFF"/>
          </w:tcPr>
          <w:p w:rsidR="006733AB" w:rsidRDefault="00032159">
            <w:pPr>
              <w:jc w:val="left"/>
              <w:rPr>
                <w:color w:val="000000"/>
                <w:lang w:val="en-US" w:eastAsia="zh-CN"/>
              </w:rPr>
            </w:pPr>
            <w:r>
              <w:rPr>
                <w:rFonts w:hint="eastAsia"/>
                <w:color w:val="000000"/>
                <w:lang w:val="en-US" w:eastAsia="zh-CN"/>
              </w:rPr>
              <w:t>Higher layer parameter, number of predicted CSIs</w:t>
            </w:r>
          </w:p>
        </w:tc>
      </w:tr>
      <w:tr w:rsidR="006733AB">
        <w:trPr>
          <w:jc w:val="center"/>
        </w:trPr>
        <w:tc>
          <w:tcPr>
            <w:tcW w:w="1795" w:type="dxa"/>
            <w:tcBorders>
              <w:top w:val="single" w:sz="8" w:space="0" w:color="4F81BD"/>
              <w:left w:val="single" w:sz="8" w:space="0" w:color="4F81BD"/>
              <w:bottom w:val="single" w:sz="8" w:space="0" w:color="4F81BD"/>
              <w:right w:val="dotted" w:sz="4" w:space="0" w:color="auto"/>
            </w:tcBorders>
            <w:shd w:val="clear" w:color="auto" w:fill="FFFFFF"/>
          </w:tcPr>
          <w:p w:rsidR="006733AB" w:rsidRDefault="00032159">
            <w:pPr>
              <w:jc w:val="left"/>
              <w:rPr>
                <w:color w:val="000000"/>
                <w:lang w:val="en-US" w:eastAsia="zh-CN"/>
              </w:rPr>
            </w:pPr>
            <m:oMathPara>
              <m:oMathParaPr>
                <m:jc m:val="left"/>
              </m:oMathParaPr>
              <m:oMath>
                <m:r>
                  <w:rPr>
                    <w:rFonts w:ascii="Cambria Math" w:hAnsi="Cambria Math"/>
                    <w:color w:val="000000"/>
                    <w:lang w:val="en-US"/>
                  </w:rPr>
                  <w:lastRenderedPageBreak/>
                  <m:t>δ</m:t>
                </m:r>
              </m:oMath>
            </m:oMathPara>
          </w:p>
        </w:tc>
        <w:tc>
          <w:tcPr>
            <w:tcW w:w="1560" w:type="dxa"/>
            <w:tcBorders>
              <w:top w:val="single" w:sz="8" w:space="0" w:color="4F81BD"/>
              <w:left w:val="dotted" w:sz="4" w:space="0" w:color="auto"/>
              <w:bottom w:val="single" w:sz="8" w:space="0" w:color="4F81BD"/>
              <w:right w:val="dotted" w:sz="4" w:space="0" w:color="auto"/>
            </w:tcBorders>
            <w:shd w:val="clear" w:color="auto" w:fill="FFFFFF"/>
          </w:tcPr>
          <w:p w:rsidR="006733AB" w:rsidRDefault="00032159">
            <w:pPr>
              <w:jc w:val="left"/>
              <w:rPr>
                <w:color w:val="000000"/>
                <w:lang w:val="en-US" w:eastAsia="zh-CN"/>
              </w:rPr>
            </w:pPr>
            <w:r>
              <w:rPr>
                <w:rFonts w:hint="eastAsia"/>
                <w:color w:val="000000"/>
                <w:lang w:val="en-US" w:eastAsia="zh-CN"/>
              </w:rPr>
              <w:t>-n</w:t>
            </w:r>
            <w:r>
              <w:rPr>
                <w:rFonts w:hint="eastAsia"/>
                <w:color w:val="000000"/>
                <w:vertAlign w:val="subscript"/>
                <w:lang w:val="en-US" w:eastAsia="zh-CN"/>
              </w:rPr>
              <w:t>CSI_Ref</w:t>
            </w:r>
            <w:r>
              <w:rPr>
                <w:rFonts w:hint="eastAsia"/>
                <w:color w:val="000000"/>
                <w:lang w:val="en-US" w:eastAsia="zh-CN"/>
              </w:rPr>
              <w:t>,0,1,2</w:t>
            </w:r>
          </w:p>
        </w:tc>
        <w:tc>
          <w:tcPr>
            <w:tcW w:w="4136" w:type="dxa"/>
            <w:tcBorders>
              <w:top w:val="single" w:sz="8" w:space="0" w:color="4F81BD"/>
              <w:left w:val="dotted" w:sz="4" w:space="0" w:color="auto"/>
              <w:bottom w:val="single" w:sz="8" w:space="0" w:color="4F81BD"/>
              <w:right w:val="dotted" w:sz="4" w:space="0" w:color="auto"/>
            </w:tcBorders>
            <w:shd w:val="clear" w:color="auto" w:fill="FFFFFF"/>
          </w:tcPr>
          <w:p w:rsidR="006733AB" w:rsidRDefault="00032159">
            <w:pPr>
              <w:jc w:val="left"/>
              <w:rPr>
                <w:color w:val="000000"/>
                <w:lang w:val="en-US" w:eastAsia="zh-CN"/>
              </w:rPr>
            </w:pPr>
            <w:proofErr w:type="spellStart"/>
            <w:r>
              <w:rPr>
                <w:rFonts w:hint="eastAsia"/>
                <w:i/>
                <w:iCs/>
                <w:color w:val="000000"/>
                <w:lang w:val="en-US" w:eastAsia="zh-CN"/>
              </w:rPr>
              <w:t>predictionDelay</w:t>
            </w:r>
            <w:proofErr w:type="spellEnd"/>
            <w:r>
              <w:rPr>
                <w:rFonts w:hint="eastAsia"/>
                <w:color w:val="000000"/>
                <w:lang w:val="en-US" w:eastAsia="zh-CN"/>
              </w:rPr>
              <w:t>, time offset between the first predicted CSI and the CSI report</w:t>
            </w:r>
          </w:p>
        </w:tc>
      </w:tr>
      <w:tr w:rsidR="006733AB">
        <w:trPr>
          <w:jc w:val="center"/>
        </w:trPr>
        <w:tc>
          <w:tcPr>
            <w:tcW w:w="1795" w:type="dxa"/>
            <w:tcBorders>
              <w:top w:val="single" w:sz="8" w:space="0" w:color="4F81BD"/>
              <w:left w:val="single" w:sz="8" w:space="0" w:color="4F81BD"/>
              <w:bottom w:val="single" w:sz="8" w:space="0" w:color="4F81BD"/>
              <w:right w:val="dotted" w:sz="4" w:space="0" w:color="auto"/>
            </w:tcBorders>
            <w:shd w:val="clear" w:color="auto" w:fill="FFFFFF"/>
          </w:tcPr>
          <w:p w:rsidR="006733AB" w:rsidRDefault="00032159">
            <w:pPr>
              <w:jc w:val="left"/>
              <w:rPr>
                <w:color w:val="000000"/>
                <w:lang w:val="en-US" w:eastAsia="zh-CN"/>
              </w:rPr>
            </w:pPr>
            <w:r>
              <w:rPr>
                <w:rFonts w:hint="eastAsia"/>
                <w:i/>
                <w:iCs/>
                <w:color w:val="000000"/>
                <w:lang w:val="en-US" w:eastAsia="zh-CN"/>
              </w:rPr>
              <w:t xml:space="preserve">d </w:t>
            </w:r>
            <w:r>
              <w:rPr>
                <w:color w:val="000000"/>
                <w:lang w:val="en-US" w:eastAsia="zh-CN"/>
              </w:rPr>
              <w:t>(aperiodic CSI-RS)</w:t>
            </w:r>
          </w:p>
        </w:tc>
        <w:tc>
          <w:tcPr>
            <w:tcW w:w="1560" w:type="dxa"/>
            <w:tcBorders>
              <w:top w:val="single" w:sz="8" w:space="0" w:color="4F81BD"/>
              <w:left w:val="dotted" w:sz="4" w:space="0" w:color="auto"/>
              <w:bottom w:val="single" w:sz="8" w:space="0" w:color="4F81BD"/>
              <w:right w:val="dotted" w:sz="4" w:space="0" w:color="auto"/>
            </w:tcBorders>
            <w:shd w:val="clear" w:color="auto" w:fill="FFFFFF"/>
          </w:tcPr>
          <w:p w:rsidR="006733AB" w:rsidRDefault="00032159">
            <w:pPr>
              <w:jc w:val="left"/>
              <w:rPr>
                <w:color w:val="000000"/>
                <w:lang w:val="en-US" w:eastAsia="zh-CN"/>
              </w:rPr>
            </w:pPr>
            <w:proofErr w:type="gramStart"/>
            <w:r>
              <w:rPr>
                <w:rFonts w:hint="eastAsia"/>
                <w:color w:val="000000"/>
                <w:lang w:val="en-US" w:eastAsia="zh-CN"/>
              </w:rPr>
              <w:t>1,m</w:t>
            </w:r>
            <w:proofErr w:type="gramEnd"/>
            <w:r>
              <w:rPr>
                <w:rFonts w:hint="eastAsia"/>
                <w:color w:val="000000"/>
                <w:lang w:val="en-US" w:eastAsia="zh-CN"/>
              </w:rPr>
              <w:t xml:space="preserve"> (slots)</w:t>
            </w:r>
          </w:p>
        </w:tc>
        <w:tc>
          <w:tcPr>
            <w:tcW w:w="4136" w:type="dxa"/>
            <w:tcBorders>
              <w:top w:val="single" w:sz="8" w:space="0" w:color="4F81BD"/>
              <w:left w:val="dotted" w:sz="4" w:space="0" w:color="auto"/>
              <w:bottom w:val="single" w:sz="8" w:space="0" w:color="4F81BD"/>
              <w:right w:val="dotted" w:sz="4" w:space="0" w:color="auto"/>
            </w:tcBorders>
            <w:shd w:val="clear" w:color="auto" w:fill="FFFFFF"/>
          </w:tcPr>
          <w:p w:rsidR="006733AB" w:rsidRDefault="00032159">
            <w:pPr>
              <w:jc w:val="left"/>
              <w:rPr>
                <w:color w:val="000000"/>
                <w:lang w:val="en-US" w:eastAsia="zh-CN"/>
              </w:rPr>
            </w:pPr>
            <w:proofErr w:type="spellStart"/>
            <w:r>
              <w:rPr>
                <w:rFonts w:hint="eastAsia"/>
                <w:i/>
                <w:iCs/>
                <w:color w:val="000000"/>
                <w:lang w:val="en-US" w:eastAsia="zh-CN"/>
              </w:rPr>
              <w:t>unitDurationDD</w:t>
            </w:r>
            <w:proofErr w:type="spellEnd"/>
            <w:r>
              <w:rPr>
                <w:rFonts w:hint="eastAsia"/>
                <w:color w:val="000000"/>
                <w:lang w:val="en-US" w:eastAsia="zh-CN"/>
              </w:rPr>
              <w:t>, slot occupation for each predicted CSI.</w:t>
            </w:r>
          </w:p>
        </w:tc>
      </w:tr>
      <w:tr w:rsidR="006733AB">
        <w:trPr>
          <w:jc w:val="center"/>
        </w:trPr>
        <w:tc>
          <w:tcPr>
            <w:tcW w:w="1795" w:type="dxa"/>
            <w:tcBorders>
              <w:top w:val="single" w:sz="8" w:space="0" w:color="4F81BD"/>
              <w:left w:val="single" w:sz="8" w:space="0" w:color="4F81BD"/>
              <w:bottom w:val="single" w:sz="8" w:space="0" w:color="4F81BD"/>
              <w:right w:val="dotted" w:sz="4" w:space="0" w:color="auto"/>
            </w:tcBorders>
            <w:shd w:val="clear" w:color="auto" w:fill="FFFFFF"/>
          </w:tcPr>
          <w:p w:rsidR="006733AB" w:rsidRDefault="00032159">
            <w:pPr>
              <w:jc w:val="left"/>
              <w:rPr>
                <w:i/>
                <w:iCs/>
                <w:color w:val="000000"/>
                <w:lang w:val="en-US" w:eastAsia="zh-CN"/>
              </w:rPr>
            </w:pPr>
            <w:r>
              <w:rPr>
                <w:rFonts w:hint="eastAsia"/>
                <w:i/>
                <w:iCs/>
                <w:color w:val="000000"/>
                <w:lang w:val="en-US" w:eastAsia="zh-CN"/>
              </w:rPr>
              <w:t xml:space="preserve">d </w:t>
            </w:r>
            <w:r>
              <w:rPr>
                <w:color w:val="000000"/>
                <w:lang w:val="en-US" w:eastAsia="zh-CN"/>
              </w:rPr>
              <w:t>(periodic/semi persistent CSI-RS)</w:t>
            </w:r>
          </w:p>
        </w:tc>
        <w:tc>
          <w:tcPr>
            <w:tcW w:w="1560" w:type="dxa"/>
            <w:tcBorders>
              <w:top w:val="single" w:sz="8" w:space="0" w:color="4F81BD"/>
              <w:left w:val="dotted" w:sz="4" w:space="0" w:color="auto"/>
              <w:bottom w:val="single" w:sz="8" w:space="0" w:color="4F81BD"/>
              <w:right w:val="dotted" w:sz="4" w:space="0" w:color="auto"/>
            </w:tcBorders>
            <w:shd w:val="clear" w:color="auto" w:fill="FFFFFF"/>
          </w:tcPr>
          <w:p w:rsidR="006733AB" w:rsidRDefault="00032159">
            <w:pPr>
              <w:jc w:val="left"/>
              <w:rPr>
                <w:color w:val="000000"/>
                <w:lang w:val="en-US" w:eastAsia="zh-CN"/>
              </w:rPr>
            </w:pPr>
            <w:r>
              <w:rPr>
                <w:rFonts w:hint="eastAsia"/>
                <w:color w:val="000000"/>
                <w:lang w:val="en-US" w:eastAsia="zh-CN"/>
              </w:rPr>
              <w:t>CSI-RS periodicity</w:t>
            </w:r>
          </w:p>
        </w:tc>
        <w:tc>
          <w:tcPr>
            <w:tcW w:w="4136" w:type="dxa"/>
            <w:tcBorders>
              <w:top w:val="single" w:sz="8" w:space="0" w:color="4F81BD"/>
              <w:left w:val="dotted" w:sz="4" w:space="0" w:color="auto"/>
              <w:bottom w:val="single" w:sz="8" w:space="0" w:color="4F81BD"/>
              <w:right w:val="dotted" w:sz="4" w:space="0" w:color="auto"/>
            </w:tcBorders>
            <w:shd w:val="clear" w:color="auto" w:fill="FFFFFF"/>
          </w:tcPr>
          <w:p w:rsidR="006733AB" w:rsidRDefault="00032159">
            <w:pPr>
              <w:jc w:val="left"/>
              <w:rPr>
                <w:color w:val="000000"/>
                <w:lang w:val="en-US" w:eastAsia="zh-CN"/>
              </w:rPr>
            </w:pPr>
            <w:r>
              <w:rPr>
                <w:rFonts w:hint="eastAsia"/>
                <w:color w:val="000000"/>
                <w:lang w:val="en-US" w:eastAsia="zh-CN"/>
              </w:rPr>
              <w:t xml:space="preserve">Equal </w:t>
            </w:r>
            <w:r>
              <w:rPr>
                <w:color w:val="000000"/>
                <w:lang w:val="en-US" w:eastAsia="zh-CN"/>
              </w:rPr>
              <w:t xml:space="preserve">to the </w:t>
            </w:r>
            <w:r>
              <w:rPr>
                <w:color w:val="000000"/>
                <w:lang w:val="en-US" w:eastAsia="zh-CN"/>
              </w:rPr>
              <w:t>CSI-RS periodicity</w:t>
            </w:r>
            <w:r>
              <w:rPr>
                <w:rFonts w:hint="eastAsia"/>
                <w:color w:val="000000"/>
                <w:lang w:val="en-US" w:eastAsia="zh-CN"/>
              </w:rPr>
              <w:t xml:space="preserve">. Typical values are 5 </w:t>
            </w:r>
            <w:proofErr w:type="spellStart"/>
            <w:r>
              <w:rPr>
                <w:rFonts w:hint="eastAsia"/>
                <w:color w:val="000000"/>
                <w:lang w:val="en-US" w:eastAsia="zh-CN"/>
              </w:rPr>
              <w:t>ms</w:t>
            </w:r>
            <w:proofErr w:type="spellEnd"/>
            <w:r>
              <w:rPr>
                <w:rFonts w:hint="eastAsia"/>
                <w:color w:val="000000"/>
                <w:lang w:val="en-US" w:eastAsia="zh-CN"/>
              </w:rPr>
              <w:t xml:space="preserve">, 10 </w:t>
            </w:r>
            <w:proofErr w:type="spellStart"/>
            <w:r>
              <w:rPr>
                <w:rFonts w:hint="eastAsia"/>
                <w:color w:val="000000"/>
                <w:lang w:val="en-US" w:eastAsia="zh-CN"/>
              </w:rPr>
              <w:t>ms</w:t>
            </w:r>
            <w:proofErr w:type="spellEnd"/>
            <w:r>
              <w:rPr>
                <w:rFonts w:hint="eastAsia"/>
                <w:color w:val="000000"/>
                <w:lang w:val="en-US" w:eastAsia="zh-CN"/>
              </w:rPr>
              <w:t>, 20ms, etc.</w:t>
            </w:r>
          </w:p>
        </w:tc>
      </w:tr>
    </w:tbl>
    <w:p w:rsidR="006733AB" w:rsidRDefault="006733AB">
      <w:pPr>
        <w:rPr>
          <w:lang w:val="en-US" w:eastAsia="zh-CN"/>
        </w:rPr>
      </w:pPr>
    </w:p>
    <w:p w:rsidR="006733AB" w:rsidRDefault="00032159">
      <w:pPr>
        <w:rPr>
          <w:lang w:val="en-US" w:eastAsia="zh-CN"/>
        </w:rPr>
      </w:pPr>
      <w:r>
        <w:rPr>
          <w:rFonts w:hint="eastAsia"/>
          <w:lang w:val="en-US" w:eastAsia="zh-CN"/>
        </w:rPr>
        <w:t>The data collection for CSI prediction in the Rel-19 discussion are supposed to have specification impacts on the periodic/semi-persistent/aperiodic CSI-RS resource set configurations and the</w:t>
      </w:r>
      <w:r>
        <w:rPr>
          <w:rFonts w:hint="eastAsia"/>
          <w:lang w:val="en-US" w:eastAsia="zh-CN"/>
        </w:rPr>
        <w:t xml:space="preserve">ir corresponding report configurations. Since it is suggested to reuse the legacy Rel-18 CSI prediction configuration and report as much as possible, we would like to focus on analyzing the spec impacts in CSI-RS configuration and report </w:t>
      </w:r>
      <w:r>
        <w:rPr>
          <w:lang w:val="en-US" w:eastAsia="zh-CN"/>
        </w:rPr>
        <w:t>specifically</w:t>
      </w:r>
      <w:r>
        <w:rPr>
          <w:rFonts w:hint="eastAsia"/>
          <w:lang w:val="en-US" w:eastAsia="zh-CN"/>
        </w:rPr>
        <w:t xml:space="preserve"> regar</w:t>
      </w:r>
      <w:r>
        <w:rPr>
          <w:rFonts w:hint="eastAsia"/>
          <w:lang w:val="en-US" w:eastAsia="zh-CN"/>
        </w:rPr>
        <w:t>ding model inference, training and monitoring. In the following sections, we are putting forward several proposals aiming for resolving the spec impact for the data collection process as well as potential enhancement for the legacy CSI-RS configuration.</w:t>
      </w:r>
    </w:p>
    <w:p w:rsidR="006733AB" w:rsidRDefault="00032159">
      <w:pPr>
        <w:pStyle w:val="2"/>
        <w:rPr>
          <w:lang w:val="en-US" w:eastAsia="zh-CN"/>
        </w:rPr>
      </w:pPr>
      <w:r>
        <w:rPr>
          <w:rFonts w:hint="eastAsia"/>
          <w:lang w:val="en-US" w:eastAsia="zh-CN"/>
        </w:rPr>
        <w:t>Pe</w:t>
      </w:r>
      <w:r>
        <w:rPr>
          <w:rFonts w:hint="eastAsia"/>
          <w:lang w:val="en-US" w:eastAsia="zh-CN"/>
        </w:rPr>
        <w:t>rformance monitoring</w:t>
      </w:r>
    </w:p>
    <w:p w:rsidR="006733AB" w:rsidRDefault="00032159">
      <w:pPr>
        <w:rPr>
          <w:lang w:val="en-US" w:eastAsia="zh-CN"/>
        </w:rPr>
      </w:pPr>
      <w:r>
        <w:rPr>
          <w:rFonts w:hint="eastAsia"/>
          <w:lang w:val="en-US" w:eastAsia="zh-CN"/>
        </w:rPr>
        <w:t>Performance monitoring is the process where the UE receives the CSI-RS during the observation window and performs CSI prediction and CSI measurement at the same time instance during the monitoring window. The UE would then report the m</w:t>
      </w:r>
      <w:r>
        <w:rPr>
          <w:rFonts w:hint="eastAsia"/>
          <w:lang w:val="en-US" w:eastAsia="zh-CN"/>
        </w:rPr>
        <w:t>onitoring result to the NW side for reference. Performance monitoring is vital for both the UE side and the NW side.</w:t>
      </w:r>
    </w:p>
    <w:p w:rsidR="006733AB" w:rsidRDefault="00032159">
      <w:pPr>
        <w:rPr>
          <w:lang w:val="en-US" w:eastAsia="zh-CN"/>
        </w:rPr>
      </w:pPr>
      <w:r>
        <w:rPr>
          <w:rFonts w:hint="eastAsia"/>
          <w:lang w:val="en-US" w:eastAsia="zh-CN"/>
        </w:rPr>
        <w:t xml:space="preserve">A two temporal window structures for performance monitoring is clearly spotted by the previous meetings. </w:t>
      </w:r>
      <w:r>
        <w:rPr>
          <w:lang w:val="en-US" w:eastAsia="zh-CN"/>
        </w:rPr>
        <w:t>T</w:t>
      </w:r>
      <w:r>
        <w:rPr>
          <w:rFonts w:hint="eastAsia"/>
          <w:lang w:val="en-US" w:eastAsia="zh-CN"/>
        </w:rPr>
        <w:t xml:space="preserve">he temporal window structures as </w:t>
      </w:r>
      <w:r>
        <w:rPr>
          <w:rFonts w:hint="eastAsia"/>
          <w:lang w:val="en-US" w:eastAsia="zh-CN"/>
        </w:rPr>
        <w:t>is demonstrated in Fig. 2</w:t>
      </w:r>
      <w:r>
        <w:rPr>
          <w:lang w:val="en-US" w:eastAsia="zh-CN"/>
        </w:rPr>
        <w:t xml:space="preserve">. </w:t>
      </w:r>
      <w:r>
        <w:rPr>
          <w:rFonts w:hint="eastAsia"/>
          <w:lang w:val="en-US" w:eastAsia="zh-CN"/>
        </w:rPr>
        <w:t>The upper figure shows the temporal order of an observation window, and monitoring/training window and a corresponding report for performance monitoring/training. The lower figure shows the temporal order of an observation window</w:t>
      </w:r>
      <w:r>
        <w:rPr>
          <w:rFonts w:hint="eastAsia"/>
          <w:lang w:val="en-US" w:eastAsia="zh-CN"/>
        </w:rPr>
        <w:t>, a report and a prediction window for model inference.</w:t>
      </w:r>
      <w:r>
        <w:rPr>
          <w:lang w:val="en-US" w:eastAsia="zh-CN"/>
        </w:rPr>
        <w:t xml:space="preserve"> In the following discussion, we</w:t>
      </w:r>
      <w:r>
        <w:rPr>
          <w:rFonts w:hint="eastAsia"/>
          <w:lang w:val="en-US" w:eastAsia="zh-CN"/>
        </w:rPr>
        <w:t xml:space="preserve"> develop our following discussions based on </w:t>
      </w:r>
      <w:r>
        <w:rPr>
          <w:lang w:val="en-US" w:eastAsia="zh-CN"/>
        </w:rPr>
        <w:t>these window definitions</w:t>
      </w:r>
      <w:r>
        <w:rPr>
          <w:rFonts w:hint="eastAsia"/>
          <w:lang w:val="en-US" w:eastAsia="zh-CN"/>
        </w:rPr>
        <w:t>. It can be directly seen from the figure that the inference report does not need to happen after the</w:t>
      </w:r>
      <w:r>
        <w:rPr>
          <w:rFonts w:hint="eastAsia"/>
          <w:lang w:val="en-US" w:eastAsia="zh-CN"/>
        </w:rPr>
        <w:t xml:space="preserve"> prediction window, while the monitoring/training report should wait until the receiving of the last configured CSI-RS.</w:t>
      </w:r>
    </w:p>
    <w:p w:rsidR="006733AB" w:rsidRDefault="00032159">
      <w:pPr>
        <w:jc w:val="center"/>
        <w:rPr>
          <w:lang w:val="en-US" w:eastAsia="zh-CN"/>
        </w:rPr>
      </w:pPr>
      <w:r>
        <w:rPr>
          <w:noProof/>
          <w:lang w:val="en-US" w:eastAsia="zh-CN"/>
        </w:rPr>
        <w:drawing>
          <wp:inline distT="0" distB="0" distL="114300" distR="114300">
            <wp:extent cx="4095750" cy="636905"/>
            <wp:effectExtent l="0" t="0" r="3810" b="3175"/>
            <wp:docPr id="2" name="图片 2" descr="temporal_window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temporal_window1"/>
                    <pic:cNvPicPr>
                      <a:picLocks noChangeAspect="1"/>
                    </pic:cNvPicPr>
                  </pic:nvPicPr>
                  <pic:blipFill>
                    <a:blip r:embed="rId9"/>
                    <a:stretch>
                      <a:fillRect/>
                    </a:stretch>
                  </pic:blipFill>
                  <pic:spPr>
                    <a:xfrm>
                      <a:off x="0" y="0"/>
                      <a:ext cx="4095750" cy="636905"/>
                    </a:xfrm>
                    <a:prstGeom prst="rect">
                      <a:avLst/>
                    </a:prstGeom>
                  </pic:spPr>
                </pic:pic>
              </a:graphicData>
            </a:graphic>
          </wp:inline>
        </w:drawing>
      </w:r>
    </w:p>
    <w:p w:rsidR="006733AB" w:rsidRDefault="00032159">
      <w:pPr>
        <w:pStyle w:val="aff5"/>
        <w:numPr>
          <w:ilvl w:val="0"/>
          <w:numId w:val="32"/>
        </w:numPr>
        <w:jc w:val="center"/>
        <w:rPr>
          <w:lang w:val="en-US" w:eastAsia="zh-CN"/>
        </w:rPr>
      </w:pPr>
      <w:r>
        <w:rPr>
          <w:lang w:val="en-US" w:eastAsia="zh-CN"/>
        </w:rPr>
        <w:t>Observation/prediction window for data collection for monitoring and training</w:t>
      </w:r>
    </w:p>
    <w:p w:rsidR="006733AB" w:rsidRDefault="00032159">
      <w:pPr>
        <w:jc w:val="center"/>
        <w:rPr>
          <w:lang w:val="en-US" w:eastAsia="zh-CN"/>
        </w:rPr>
      </w:pPr>
      <w:r>
        <w:rPr>
          <w:noProof/>
          <w:lang w:val="en-US" w:eastAsia="zh-CN"/>
        </w:rPr>
        <w:drawing>
          <wp:inline distT="0" distB="0" distL="114300" distR="114300">
            <wp:extent cx="3676650" cy="597535"/>
            <wp:effectExtent l="0" t="0" r="11430" b="12700"/>
            <wp:docPr id="7" name="图片 7" descr="temporal_window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temporal_window2"/>
                    <pic:cNvPicPr>
                      <a:picLocks noChangeAspect="1"/>
                    </pic:cNvPicPr>
                  </pic:nvPicPr>
                  <pic:blipFill>
                    <a:blip r:embed="rId10"/>
                    <a:stretch>
                      <a:fillRect/>
                    </a:stretch>
                  </pic:blipFill>
                  <pic:spPr>
                    <a:xfrm>
                      <a:off x="0" y="0"/>
                      <a:ext cx="3676650" cy="597535"/>
                    </a:xfrm>
                    <a:prstGeom prst="rect">
                      <a:avLst/>
                    </a:prstGeom>
                  </pic:spPr>
                </pic:pic>
              </a:graphicData>
            </a:graphic>
          </wp:inline>
        </w:drawing>
      </w:r>
    </w:p>
    <w:p w:rsidR="006733AB" w:rsidRDefault="00032159">
      <w:pPr>
        <w:pStyle w:val="aff5"/>
        <w:numPr>
          <w:ilvl w:val="0"/>
          <w:numId w:val="32"/>
        </w:numPr>
        <w:jc w:val="center"/>
        <w:rPr>
          <w:lang w:val="en-US" w:eastAsia="zh-CN"/>
        </w:rPr>
      </w:pPr>
      <w:r>
        <w:rPr>
          <w:lang w:val="en-US" w:eastAsia="zh-CN"/>
        </w:rPr>
        <w:t xml:space="preserve">Observation/prediction window for data collection for </w:t>
      </w:r>
      <w:r>
        <w:rPr>
          <w:lang w:val="en-US" w:eastAsia="zh-CN"/>
        </w:rPr>
        <w:t>inference</w:t>
      </w:r>
    </w:p>
    <w:p w:rsidR="006733AB" w:rsidRDefault="00032159">
      <w:pPr>
        <w:jc w:val="center"/>
        <w:rPr>
          <w:lang w:val="en-US" w:eastAsia="zh-CN"/>
        </w:rPr>
      </w:pPr>
      <w:r>
        <w:rPr>
          <w:rFonts w:hint="eastAsia"/>
          <w:lang w:val="en-US" w:eastAsia="zh-CN"/>
        </w:rPr>
        <w:t>Figure 2. Demonstration of temporal windows for model inference, monitoring and training.</w:t>
      </w:r>
    </w:p>
    <w:p w:rsidR="006733AB" w:rsidRDefault="006733AB">
      <w:pPr>
        <w:rPr>
          <w:i/>
          <w:iCs/>
          <w:lang w:val="en-US" w:eastAsia="zh-CN"/>
        </w:rPr>
      </w:pPr>
    </w:p>
    <w:p w:rsidR="006733AB" w:rsidRDefault="00032159">
      <w:pPr>
        <w:rPr>
          <w:lang w:val="en-US" w:eastAsia="zh-CN"/>
        </w:rPr>
      </w:pPr>
      <w:r>
        <w:rPr>
          <w:rFonts w:hint="eastAsia"/>
          <w:lang w:val="en-US" w:eastAsia="zh-CN"/>
        </w:rPr>
        <w:t xml:space="preserve">The data collection for performance monitoring should meet the changing channel state. A flexible report configuration should be designed to support the </w:t>
      </w:r>
      <w:r>
        <w:rPr>
          <w:rFonts w:hint="eastAsia"/>
          <w:lang w:val="en-US" w:eastAsia="zh-CN"/>
        </w:rPr>
        <w:t>performance monitoring for slow changing channels and fast changing channels. For slow changing channels, the performance of the model is supposed to be more robust. Therefore, the reporting could follow a periodic manner. For fast changing channels, the p</w:t>
      </w:r>
      <w:r>
        <w:rPr>
          <w:rFonts w:hint="eastAsia"/>
          <w:lang w:val="en-US" w:eastAsia="zh-CN"/>
        </w:rPr>
        <w:t>erformance could vary violently. The corresponding reporting manner should be capable of informing the NW side about the sudden decrease of the model performance, which is therefore implemented by a triggered reporting manner. In general, two options for s</w:t>
      </w:r>
      <w:r>
        <w:rPr>
          <w:rFonts w:hint="eastAsia"/>
          <w:lang w:val="en-US" w:eastAsia="zh-CN"/>
        </w:rPr>
        <w:t>upporting performance monitoring reporting are listed as follows:</w:t>
      </w:r>
    </w:p>
    <w:p w:rsidR="006733AB" w:rsidRDefault="00032159">
      <w:pPr>
        <w:pStyle w:val="aff5"/>
        <w:numPr>
          <w:ilvl w:val="0"/>
          <w:numId w:val="33"/>
        </w:numPr>
        <w:rPr>
          <w:iCs/>
          <w:lang w:val="en-US" w:eastAsia="zh-CN"/>
        </w:rPr>
      </w:pPr>
      <w:r>
        <w:rPr>
          <w:iCs/>
          <w:lang w:val="en-US" w:eastAsia="zh-CN"/>
        </w:rPr>
        <w:t>Option 1: report after the monitoring window (regular report);</w:t>
      </w:r>
    </w:p>
    <w:p w:rsidR="006733AB" w:rsidRDefault="00032159">
      <w:pPr>
        <w:pStyle w:val="aff5"/>
        <w:numPr>
          <w:ilvl w:val="0"/>
          <w:numId w:val="33"/>
        </w:numPr>
        <w:rPr>
          <w:highlight w:val="yellow"/>
          <w:lang w:val="en-US" w:eastAsia="zh-CN"/>
        </w:rPr>
      </w:pPr>
      <w:r>
        <w:rPr>
          <w:iCs/>
          <w:lang w:val="en-US" w:eastAsia="zh-CN"/>
        </w:rPr>
        <w:t>Option 2: report triggered by an event (immediate report).</w:t>
      </w:r>
    </w:p>
    <w:p w:rsidR="006733AB" w:rsidRDefault="00032159">
      <w:pPr>
        <w:rPr>
          <w:lang w:val="en-US" w:eastAsia="zh-CN"/>
        </w:rPr>
      </w:pPr>
      <w:r>
        <w:rPr>
          <w:lang w:val="en-US" w:eastAsia="zh-CN"/>
        </w:rPr>
        <w:t>Periodic CSI-RS can be transmitted to the UE for periodic performanc</w:t>
      </w:r>
      <w:r>
        <w:rPr>
          <w:lang w:val="en-US" w:eastAsia="zh-CN"/>
        </w:rPr>
        <w:t>e monitoring. However, in case of some urgent issue, e.g., receiving inappropriate CSI report or receiving event-triggered report from the UE, base station can trigger aperiodic CSI-RS for the UE to trigger real-time performance monitoring. Unlike aperiodi</w:t>
      </w:r>
      <w:r>
        <w:rPr>
          <w:lang w:val="en-US" w:eastAsia="zh-CN"/>
        </w:rPr>
        <w:t xml:space="preserve">c CSI-RS for inference, performance monitoring requires two sets of CSI-RS, i.e., the first set of CSI-RS for the model input and the second set </w:t>
      </w:r>
      <w:r>
        <w:rPr>
          <w:lang w:val="en-US" w:eastAsia="zh-CN"/>
        </w:rPr>
        <w:lastRenderedPageBreak/>
        <w:t>of CSI-RS for label calculation. More discussion is needed to identify whether the existing aperiodic CSI-RS tr</w:t>
      </w:r>
      <w:r>
        <w:rPr>
          <w:lang w:val="en-US" w:eastAsia="zh-CN"/>
        </w:rPr>
        <w:t xml:space="preserve">iggering configuration and mechanism is </w:t>
      </w:r>
      <w:proofErr w:type="gramStart"/>
      <w:r>
        <w:rPr>
          <w:lang w:val="en-US" w:eastAsia="zh-CN"/>
        </w:rPr>
        <w:t>sufficient</w:t>
      </w:r>
      <w:proofErr w:type="gramEnd"/>
      <w:r>
        <w:rPr>
          <w:lang w:val="en-US" w:eastAsia="zh-CN"/>
        </w:rPr>
        <w:t xml:space="preserve"> for the performance monitoring of the AI-based CSI prediction. </w:t>
      </w:r>
    </w:p>
    <w:p w:rsidR="006733AB" w:rsidRDefault="006733AB">
      <w:pPr>
        <w:rPr>
          <w:lang w:val="en-US" w:eastAsia="zh-CN"/>
        </w:rPr>
      </w:pPr>
    </w:p>
    <w:p w:rsidR="006733AB" w:rsidRDefault="00032159">
      <w:pPr>
        <w:rPr>
          <w:lang w:val="en-US" w:eastAsia="zh-CN"/>
        </w:rPr>
      </w:pPr>
      <w:r>
        <w:rPr>
          <w:rFonts w:hint="eastAsia"/>
          <w:lang w:val="en-US" w:eastAsia="zh-CN"/>
        </w:rPr>
        <w:t>Three major types of performance monitoring have been proposed and received major debates since, which are listed in the following agreement</w:t>
      </w:r>
      <w:r>
        <w:rPr>
          <w:rFonts w:hint="eastAsia"/>
          <w:lang w:val="en-US" w:eastAsia="zh-CN"/>
        </w:rPr>
        <w:t>s by RAN 1 #117 meeting:</w:t>
      </w:r>
    </w:p>
    <w:tbl>
      <w:tblPr>
        <w:tblStyle w:val="afd"/>
        <w:tblW w:w="0" w:type="auto"/>
        <w:tblLook w:val="04A0" w:firstRow="1" w:lastRow="0" w:firstColumn="1" w:lastColumn="0" w:noHBand="0" w:noVBand="1"/>
      </w:tblPr>
      <w:tblGrid>
        <w:gridCol w:w="9629"/>
      </w:tblGrid>
      <w:tr w:rsidR="006733AB">
        <w:tc>
          <w:tcPr>
            <w:tcW w:w="9629" w:type="dxa"/>
          </w:tcPr>
          <w:p w:rsidR="006733AB" w:rsidRDefault="00032159">
            <w:pPr>
              <w:spacing w:before="0" w:after="0" w:line="240" w:lineRule="auto"/>
              <w:rPr>
                <w:rFonts w:eastAsia="等线"/>
                <w:highlight w:val="green"/>
                <w:lang w:eastAsia="zh-CN"/>
              </w:rPr>
            </w:pPr>
            <w:r>
              <w:rPr>
                <w:rFonts w:eastAsia="等线"/>
                <w:highlight w:val="green"/>
                <w:lang w:eastAsia="zh-CN"/>
              </w:rPr>
              <w:t>Agreement</w:t>
            </w:r>
          </w:p>
          <w:p w:rsidR="006733AB" w:rsidRDefault="00032159">
            <w:pPr>
              <w:spacing w:before="0" w:after="0" w:line="240" w:lineRule="auto"/>
              <w:contextualSpacing/>
              <w:rPr>
                <w:lang w:eastAsia="ko-KR"/>
              </w:rPr>
            </w:pPr>
            <w:r>
              <w:rPr>
                <w:lang w:eastAsia="ko-KR"/>
              </w:rPr>
              <w:t xml:space="preserve">For the boundary between Type </w:t>
            </w:r>
            <w:r>
              <w:rPr>
                <w:rFonts w:eastAsia="等线"/>
                <w:lang w:eastAsia="zh-CN"/>
              </w:rPr>
              <w:t>3</w:t>
            </w:r>
            <w:r>
              <w:rPr>
                <w:lang w:eastAsia="ko-KR"/>
              </w:rPr>
              <w:t xml:space="preserve"> and Type </w:t>
            </w:r>
            <w:r>
              <w:rPr>
                <w:rFonts w:eastAsia="等线"/>
                <w:lang w:eastAsia="zh-CN"/>
              </w:rPr>
              <w:t>1</w:t>
            </w:r>
            <w:r>
              <w:rPr>
                <w:lang w:eastAsia="ko-KR"/>
              </w:rPr>
              <w:t xml:space="preserve"> performance monitoring, the difference is whether UE reports performance metric or performance monitoring output to </w:t>
            </w:r>
            <w:r>
              <w:rPr>
                <w:color w:val="000000" w:themeColor="text1"/>
                <w:lang w:eastAsia="ko-KR"/>
              </w:rPr>
              <w:t>NW</w:t>
            </w:r>
            <w:r>
              <w:rPr>
                <w:rFonts w:eastAsia="等线"/>
                <w:color w:val="000000" w:themeColor="text1"/>
                <w:lang w:eastAsia="zh-CN"/>
              </w:rPr>
              <w:t>, respectively</w:t>
            </w:r>
            <w:r>
              <w:rPr>
                <w:lang w:eastAsia="ko-KR"/>
              </w:rPr>
              <w:t xml:space="preserve">. </w:t>
            </w:r>
          </w:p>
          <w:p w:rsidR="006733AB" w:rsidRDefault="00032159">
            <w:pPr>
              <w:pStyle w:val="aff5"/>
              <w:numPr>
                <w:ilvl w:val="0"/>
                <w:numId w:val="34"/>
              </w:numPr>
              <w:spacing w:before="0" w:after="0" w:line="240" w:lineRule="auto"/>
              <w:contextualSpacing/>
              <w:rPr>
                <w:lang w:eastAsia="ko-KR"/>
              </w:rPr>
            </w:pPr>
            <w:r>
              <w:rPr>
                <w:lang w:eastAsia="ko-KR"/>
              </w:rPr>
              <w:t xml:space="preserve">The monitoring output is </w:t>
            </w:r>
            <w:r>
              <w:rPr>
                <w:rFonts w:eastAsia="等线"/>
              </w:rPr>
              <w:t>determined</w:t>
            </w:r>
            <w:r>
              <w:rPr>
                <w:lang w:eastAsia="ko-KR"/>
              </w:rPr>
              <w:t xml:space="preserve"> based on performance metric</w:t>
            </w:r>
            <w:r>
              <w:rPr>
                <w:rFonts w:eastAsia="等线"/>
              </w:rPr>
              <w:t>, and additionally,</w:t>
            </w:r>
            <w:r>
              <w:rPr>
                <w:lang w:eastAsia="ko-KR"/>
              </w:rPr>
              <w:t xml:space="preserve"> </w:t>
            </w:r>
            <w:r>
              <w:rPr>
                <w:rFonts w:eastAsia="等线"/>
              </w:rPr>
              <w:t xml:space="preserve">baseline and/or </w:t>
            </w:r>
            <w:r>
              <w:rPr>
                <w:lang w:eastAsia="ko-KR"/>
              </w:rPr>
              <w:t>threshold criterion if configured.</w:t>
            </w:r>
          </w:p>
          <w:p w:rsidR="006733AB" w:rsidRDefault="00032159">
            <w:pPr>
              <w:spacing w:before="0" w:after="0" w:line="240" w:lineRule="auto"/>
              <w:rPr>
                <w:rFonts w:eastAsia="等线"/>
                <w:lang w:eastAsia="zh-CN"/>
              </w:rPr>
            </w:pPr>
            <w:r>
              <w:rPr>
                <w:rFonts w:eastAsia="等线"/>
                <w:lang w:eastAsia="zh-CN"/>
              </w:rPr>
              <w:t>Observation</w:t>
            </w:r>
          </w:p>
          <w:p w:rsidR="006733AB" w:rsidRDefault="00032159">
            <w:pPr>
              <w:spacing w:before="0" w:after="0" w:line="240" w:lineRule="auto"/>
              <w:rPr>
                <w:lang w:eastAsia="ko-KR"/>
              </w:rPr>
            </w:pPr>
            <w:r>
              <w:rPr>
                <w:lang w:eastAsia="ko-KR"/>
              </w:rPr>
              <w:t xml:space="preserve">For CSI prediction using UE-sided model, for performance monitoring, </w:t>
            </w:r>
            <w:r>
              <w:rPr>
                <w:rFonts w:eastAsia="等线"/>
                <w:lang w:eastAsia="zh-CN"/>
              </w:rPr>
              <w:t xml:space="preserve">at least </w:t>
            </w:r>
            <w:r>
              <w:rPr>
                <w:lang w:eastAsia="ko-KR"/>
              </w:rPr>
              <w:t xml:space="preserve">following specification impacts are </w:t>
            </w:r>
            <w:r>
              <w:rPr>
                <w:rFonts w:eastAsia="等线"/>
                <w:lang w:eastAsia="zh-CN"/>
              </w:rPr>
              <w:t>additionally identified compare</w:t>
            </w:r>
            <w:r>
              <w:rPr>
                <w:rFonts w:eastAsia="等线"/>
                <w:lang w:eastAsia="zh-CN"/>
              </w:rPr>
              <w:t>d to that has been captured in TR38.843,</w:t>
            </w:r>
            <w:r>
              <w:rPr>
                <w:lang w:eastAsia="ko-KR"/>
              </w:rPr>
              <w:t xml:space="preserve"> </w:t>
            </w:r>
          </w:p>
          <w:p w:rsidR="006733AB" w:rsidRDefault="00032159">
            <w:pPr>
              <w:pStyle w:val="aff5"/>
              <w:numPr>
                <w:ilvl w:val="0"/>
                <w:numId w:val="35"/>
              </w:numPr>
              <w:spacing w:before="0" w:after="0" w:line="240" w:lineRule="auto"/>
              <w:rPr>
                <w:color w:val="000000" w:themeColor="text1"/>
                <w:lang w:eastAsia="ko-KR"/>
              </w:rPr>
            </w:pPr>
            <w:r>
              <w:rPr>
                <w:lang w:eastAsia="ko-KR"/>
              </w:rPr>
              <w:t>T</w:t>
            </w:r>
            <w:r>
              <w:rPr>
                <w:color w:val="000000" w:themeColor="text1"/>
                <w:lang w:eastAsia="ko-KR"/>
              </w:rPr>
              <w:t>ype 1</w:t>
            </w:r>
          </w:p>
          <w:p w:rsidR="006733AB" w:rsidRDefault="00032159">
            <w:pPr>
              <w:pStyle w:val="aff5"/>
              <w:numPr>
                <w:ilvl w:val="1"/>
                <w:numId w:val="35"/>
              </w:numPr>
              <w:spacing w:before="0" w:after="0" w:line="240" w:lineRule="auto"/>
              <w:rPr>
                <w:color w:val="000000" w:themeColor="text1"/>
                <w:lang w:eastAsia="ko-KR"/>
              </w:rPr>
            </w:pPr>
            <w:r>
              <w:rPr>
                <w:color w:val="000000" w:themeColor="text1"/>
              </w:rPr>
              <w:t>Definition/configuration of performance metric</w:t>
            </w:r>
          </w:p>
          <w:p w:rsidR="006733AB" w:rsidRDefault="00032159">
            <w:pPr>
              <w:pStyle w:val="aff5"/>
              <w:numPr>
                <w:ilvl w:val="1"/>
                <w:numId w:val="35"/>
              </w:numPr>
              <w:spacing w:before="0" w:after="0" w:line="240" w:lineRule="auto"/>
              <w:rPr>
                <w:color w:val="000000" w:themeColor="text1"/>
                <w:lang w:eastAsia="ko-KR"/>
              </w:rPr>
            </w:pPr>
            <w:r>
              <w:rPr>
                <w:color w:val="000000" w:themeColor="text1"/>
              </w:rPr>
              <w:t>Definition</w:t>
            </w:r>
            <w:r>
              <w:rPr>
                <w:color w:val="000000" w:themeColor="text1"/>
                <w:lang w:eastAsia="ko-KR"/>
              </w:rPr>
              <w:t xml:space="preserve"> of threshold criterion, if configured</w:t>
            </w:r>
          </w:p>
          <w:p w:rsidR="006733AB" w:rsidRDefault="00032159">
            <w:pPr>
              <w:pStyle w:val="aff5"/>
              <w:numPr>
                <w:ilvl w:val="1"/>
                <w:numId w:val="35"/>
              </w:numPr>
              <w:spacing w:before="0" w:after="0" w:line="240" w:lineRule="auto"/>
              <w:rPr>
                <w:color w:val="000000" w:themeColor="text1"/>
                <w:lang w:eastAsia="ko-KR"/>
              </w:rPr>
            </w:pPr>
            <w:r>
              <w:rPr>
                <w:color w:val="000000" w:themeColor="text1"/>
              </w:rPr>
              <w:t>Definition</w:t>
            </w:r>
            <w:r>
              <w:rPr>
                <w:rFonts w:eastAsia="等线"/>
                <w:color w:val="000000" w:themeColor="text1"/>
              </w:rPr>
              <w:t xml:space="preserve">/configuration and report </w:t>
            </w:r>
            <w:r>
              <w:rPr>
                <w:color w:val="000000" w:themeColor="text1"/>
                <w:lang w:eastAsia="ko-KR"/>
              </w:rPr>
              <w:t>of monitoring output</w:t>
            </w:r>
            <w:r>
              <w:rPr>
                <w:rFonts w:eastAsia="等线"/>
                <w:color w:val="000000" w:themeColor="text1"/>
              </w:rPr>
              <w:t>, and corresponding report mechanism</w:t>
            </w:r>
          </w:p>
          <w:p w:rsidR="006733AB" w:rsidRDefault="00032159">
            <w:pPr>
              <w:pStyle w:val="aff5"/>
              <w:numPr>
                <w:ilvl w:val="0"/>
                <w:numId w:val="35"/>
              </w:numPr>
              <w:spacing w:before="0" w:after="0" w:line="240" w:lineRule="auto"/>
              <w:rPr>
                <w:color w:val="000000" w:themeColor="text1"/>
                <w:lang w:eastAsia="ko-KR"/>
              </w:rPr>
            </w:pPr>
            <w:r>
              <w:rPr>
                <w:color w:val="000000" w:themeColor="text1"/>
                <w:lang w:eastAsia="ko-KR"/>
              </w:rPr>
              <w:t>Type 2</w:t>
            </w:r>
          </w:p>
          <w:p w:rsidR="006733AB" w:rsidRDefault="00032159">
            <w:pPr>
              <w:pStyle w:val="aff5"/>
              <w:numPr>
                <w:ilvl w:val="1"/>
                <w:numId w:val="35"/>
              </w:numPr>
              <w:spacing w:before="0" w:after="0" w:line="240" w:lineRule="auto"/>
              <w:rPr>
                <w:color w:val="000000" w:themeColor="text1"/>
                <w:lang w:eastAsia="ko-KR"/>
              </w:rPr>
            </w:pPr>
            <w:r>
              <w:rPr>
                <w:color w:val="000000" w:themeColor="text1"/>
              </w:rPr>
              <w:t>Definition</w:t>
            </w:r>
            <w:r>
              <w:rPr>
                <w:rFonts w:eastAsia="等线"/>
                <w:color w:val="000000" w:themeColor="text1"/>
              </w:rPr>
              <w:t xml:space="preserve">/configuration and report </w:t>
            </w:r>
            <w:r>
              <w:rPr>
                <w:color w:val="000000" w:themeColor="text1"/>
                <w:lang w:eastAsia="ko-KR"/>
              </w:rPr>
              <w:t>of ground truth CSI</w:t>
            </w:r>
            <w:r>
              <w:rPr>
                <w:rFonts w:eastAsia="等线"/>
                <w:color w:val="000000" w:themeColor="text1"/>
              </w:rPr>
              <w:t>, and corresponding report mechanism</w:t>
            </w:r>
            <w:r>
              <w:rPr>
                <w:color w:val="000000" w:themeColor="text1"/>
                <w:lang w:eastAsia="ko-KR"/>
              </w:rPr>
              <w:t>.</w:t>
            </w:r>
          </w:p>
          <w:p w:rsidR="006733AB" w:rsidRDefault="00032159">
            <w:pPr>
              <w:pStyle w:val="aff5"/>
              <w:numPr>
                <w:ilvl w:val="0"/>
                <w:numId w:val="35"/>
              </w:numPr>
              <w:spacing w:before="0" w:after="0" w:line="240" w:lineRule="auto"/>
              <w:rPr>
                <w:color w:val="000000" w:themeColor="text1"/>
                <w:lang w:eastAsia="ko-KR"/>
              </w:rPr>
            </w:pPr>
            <w:r>
              <w:rPr>
                <w:color w:val="000000" w:themeColor="text1"/>
                <w:lang w:eastAsia="ko-KR"/>
              </w:rPr>
              <w:t>Type 3</w:t>
            </w:r>
          </w:p>
          <w:p w:rsidR="006733AB" w:rsidRDefault="00032159">
            <w:pPr>
              <w:pStyle w:val="aff5"/>
              <w:numPr>
                <w:ilvl w:val="1"/>
                <w:numId w:val="35"/>
              </w:numPr>
              <w:spacing w:before="0" w:after="0" w:line="240" w:lineRule="auto"/>
              <w:rPr>
                <w:color w:val="000000" w:themeColor="text1"/>
                <w:lang w:eastAsia="ko-KR"/>
              </w:rPr>
            </w:pPr>
            <w:r>
              <w:rPr>
                <w:color w:val="000000" w:themeColor="text1"/>
              </w:rPr>
              <w:t>Definition/configuration and report</w:t>
            </w:r>
            <w:r>
              <w:rPr>
                <w:color w:val="000000" w:themeColor="text1"/>
                <w:lang w:eastAsia="ko-KR"/>
              </w:rPr>
              <w:t xml:space="preserve"> of performance metric</w:t>
            </w:r>
            <w:r>
              <w:rPr>
                <w:rFonts w:eastAsia="等线"/>
                <w:color w:val="000000" w:themeColor="text1"/>
              </w:rPr>
              <w:t>, and corresponding report mechanism.</w:t>
            </w:r>
          </w:p>
          <w:p w:rsidR="006733AB" w:rsidRDefault="00032159">
            <w:pPr>
              <w:pStyle w:val="aff5"/>
              <w:numPr>
                <w:ilvl w:val="0"/>
                <w:numId w:val="35"/>
              </w:numPr>
              <w:spacing w:after="0"/>
              <w:rPr>
                <w:lang w:val="en-US" w:eastAsia="zh-CN"/>
              </w:rPr>
            </w:pPr>
            <w:r>
              <w:rPr>
                <w:color w:val="000000" w:themeColor="text1"/>
                <w:lang w:eastAsia="ko-KR"/>
              </w:rPr>
              <w:t>For all types of performance monitoring, NW indication to the UE of the</w:t>
            </w:r>
            <w:r>
              <w:rPr>
                <w:color w:val="000000" w:themeColor="text1"/>
                <w:lang w:eastAsia="ko-KR"/>
              </w:rPr>
              <w:t xml:space="preserve"> decision regarding the monitoring action </w:t>
            </w:r>
          </w:p>
        </w:tc>
      </w:tr>
    </w:tbl>
    <w:p w:rsidR="006733AB" w:rsidRDefault="006733AB">
      <w:pPr>
        <w:rPr>
          <w:lang w:val="en-US" w:eastAsia="zh-CN"/>
        </w:rPr>
      </w:pPr>
    </w:p>
    <w:p w:rsidR="006733AB" w:rsidRDefault="00032159">
      <w:pPr>
        <w:rPr>
          <w:lang w:val="en-US" w:eastAsia="zh-CN"/>
        </w:rPr>
      </w:pPr>
      <w:r>
        <w:rPr>
          <w:rFonts w:hint="eastAsia"/>
          <w:lang w:val="en-US" w:eastAsia="zh-CN"/>
        </w:rPr>
        <w:t>Generally, we believe there are two major reasons for supporting type 2 monitoring which provides ground-truth CSI data to the NW especially for CSI prediction. The first reason is the ground-truth CSI would pro</w:t>
      </w:r>
      <w:r>
        <w:rPr>
          <w:rFonts w:hint="eastAsia"/>
          <w:lang w:val="en-US" w:eastAsia="zh-CN"/>
        </w:rPr>
        <w:t>vide the NW with precise performance monitoring, while the type 1 and type 3 performance monitoring only provides the NW with final or intermediate results. The second reason is to avoid dealing with various performance metrics. Since the performance metri</w:t>
      </w:r>
      <w:r>
        <w:rPr>
          <w:rFonts w:hint="eastAsia"/>
          <w:lang w:val="en-US" w:eastAsia="zh-CN"/>
        </w:rPr>
        <w:t>c is mainly determined by UE implementation, it is difficult for the NW side to directly monitor the model performance without UE implementation details. By supporting the type 2 performance monitoring, the NW side could use a uniform manner for performanc</w:t>
      </w:r>
      <w:r>
        <w:rPr>
          <w:rFonts w:hint="eastAsia"/>
          <w:lang w:val="en-US" w:eastAsia="zh-CN"/>
        </w:rPr>
        <w:t xml:space="preserve">e monitoring for UE from different vendors Besides, the feedback overhead regarding type 2 performance monitoring can be compressed with legacy codebooks. For type 3 performance monitoring, the NW side could also dynamically </w:t>
      </w:r>
      <w:r>
        <w:rPr>
          <w:lang w:val="en-US" w:eastAsia="zh-CN"/>
        </w:rPr>
        <w:t>determine</w:t>
      </w:r>
      <w:r>
        <w:rPr>
          <w:rFonts w:hint="eastAsia"/>
          <w:lang w:val="en-US" w:eastAsia="zh-CN"/>
        </w:rPr>
        <w:t xml:space="preserve"> the threshold for the</w:t>
      </w:r>
      <w:r>
        <w:rPr>
          <w:rFonts w:hint="eastAsia"/>
          <w:lang w:val="en-US" w:eastAsia="zh-CN"/>
        </w:rPr>
        <w:t xml:space="preserve"> performance metric and indicate the UE with the most updated monitoring result, while its capability is still restricted by the limited DL channel information. For type 1 performance monitoring, without the ground-truth CSI, </w:t>
      </w:r>
      <w:r>
        <w:rPr>
          <w:lang w:val="en-US" w:eastAsia="zh-CN"/>
        </w:rPr>
        <w:t>although</w:t>
      </w:r>
      <w:r>
        <w:rPr>
          <w:rFonts w:hint="eastAsia"/>
          <w:lang w:val="en-US" w:eastAsia="zh-CN"/>
        </w:rPr>
        <w:t xml:space="preserve"> the </w:t>
      </w:r>
      <w:r>
        <w:rPr>
          <w:lang w:val="en-US" w:eastAsia="zh-CN"/>
        </w:rPr>
        <w:t>feedback</w:t>
      </w:r>
      <w:r>
        <w:rPr>
          <w:rFonts w:hint="eastAsia"/>
          <w:lang w:val="en-US" w:eastAsia="zh-CN"/>
        </w:rPr>
        <w:t xml:space="preserve"> overhead</w:t>
      </w:r>
      <w:r>
        <w:rPr>
          <w:rFonts w:hint="eastAsia"/>
          <w:lang w:val="en-US" w:eastAsia="zh-CN"/>
        </w:rPr>
        <w:t xml:space="preserve"> is greatly reduced, the UE side monitoring would </w:t>
      </w:r>
      <w:proofErr w:type="gramStart"/>
      <w:r>
        <w:rPr>
          <w:rFonts w:hint="eastAsia"/>
          <w:lang w:val="en-US" w:eastAsia="zh-CN"/>
        </w:rPr>
        <w:t>definitely challenge</w:t>
      </w:r>
      <w:proofErr w:type="gramEnd"/>
      <w:r>
        <w:rPr>
          <w:rFonts w:hint="eastAsia"/>
          <w:lang w:val="en-US" w:eastAsia="zh-CN"/>
        </w:rPr>
        <w:t xml:space="preserve"> the UE computation capability and would cause unpredictable fallbacks. We list our views on the pros and cons of the three types of monitoring in Table 7.</w:t>
      </w:r>
    </w:p>
    <w:p w:rsidR="006733AB" w:rsidRDefault="00032159">
      <w:pPr>
        <w:numPr>
          <w:ilvl w:val="255"/>
          <w:numId w:val="0"/>
        </w:numPr>
        <w:jc w:val="center"/>
        <w:rPr>
          <w:lang w:val="en-US" w:eastAsia="zh-CN"/>
        </w:rPr>
      </w:pPr>
      <w:r>
        <w:rPr>
          <w:rFonts w:hint="eastAsia"/>
          <w:lang w:val="en-US" w:eastAsia="zh-CN"/>
        </w:rPr>
        <w:t>Table 7. Pros and cons for per</w:t>
      </w:r>
      <w:r>
        <w:rPr>
          <w:rFonts w:hint="eastAsia"/>
          <w:lang w:val="en-US" w:eastAsia="zh-CN"/>
        </w:rPr>
        <w:t>formance monitoring type 1, 2 and 3.</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3639"/>
        <w:gridCol w:w="3756"/>
      </w:tblGrid>
      <w:tr w:rsidR="006733AB">
        <w:tc>
          <w:tcPr>
            <w:tcW w:w="1158" w:type="pct"/>
          </w:tcPr>
          <w:p w:rsidR="006733AB" w:rsidRDefault="006733AB">
            <w:pPr>
              <w:rPr>
                <w:lang w:val="en-US" w:eastAsia="zh-CN"/>
              </w:rPr>
            </w:pPr>
          </w:p>
        </w:tc>
        <w:tc>
          <w:tcPr>
            <w:tcW w:w="1890" w:type="pct"/>
          </w:tcPr>
          <w:p w:rsidR="006733AB" w:rsidRDefault="00032159">
            <w:pPr>
              <w:rPr>
                <w:lang w:val="en-US" w:eastAsia="zh-CN"/>
              </w:rPr>
            </w:pPr>
            <w:r>
              <w:rPr>
                <w:rFonts w:hint="eastAsia"/>
                <w:lang w:val="en-US" w:eastAsia="zh-CN"/>
              </w:rPr>
              <w:t>pros</w:t>
            </w:r>
          </w:p>
        </w:tc>
        <w:tc>
          <w:tcPr>
            <w:tcW w:w="1951" w:type="pct"/>
          </w:tcPr>
          <w:p w:rsidR="006733AB" w:rsidRDefault="00032159">
            <w:pPr>
              <w:rPr>
                <w:lang w:val="en-US" w:eastAsia="zh-CN"/>
              </w:rPr>
            </w:pPr>
            <w:r>
              <w:rPr>
                <w:rFonts w:hint="eastAsia"/>
                <w:lang w:val="en-US" w:eastAsia="zh-CN"/>
              </w:rPr>
              <w:t>cons</w:t>
            </w:r>
          </w:p>
        </w:tc>
      </w:tr>
      <w:tr w:rsidR="006733AB">
        <w:tc>
          <w:tcPr>
            <w:tcW w:w="1158" w:type="pct"/>
          </w:tcPr>
          <w:p w:rsidR="006733AB" w:rsidRDefault="00032159">
            <w:pPr>
              <w:rPr>
                <w:lang w:val="en-US" w:eastAsia="zh-CN"/>
              </w:rPr>
            </w:pPr>
            <w:r>
              <w:rPr>
                <w:rFonts w:hint="eastAsia"/>
                <w:lang w:val="en-US" w:eastAsia="zh-CN"/>
              </w:rPr>
              <w:t>Type 1</w:t>
            </w:r>
          </w:p>
        </w:tc>
        <w:tc>
          <w:tcPr>
            <w:tcW w:w="1890" w:type="pct"/>
          </w:tcPr>
          <w:p w:rsidR="006733AB" w:rsidRDefault="00032159">
            <w:pPr>
              <w:rPr>
                <w:lang w:val="en-US" w:eastAsia="zh-CN"/>
              </w:rPr>
            </w:pPr>
            <w:r>
              <w:rPr>
                <w:rFonts w:hint="eastAsia"/>
                <w:lang w:val="en-US" w:eastAsia="zh-CN"/>
              </w:rPr>
              <w:t>Low UL feedback overhead</w:t>
            </w:r>
          </w:p>
        </w:tc>
        <w:tc>
          <w:tcPr>
            <w:tcW w:w="1951" w:type="pct"/>
          </w:tcPr>
          <w:p w:rsidR="006733AB" w:rsidRDefault="00032159">
            <w:pPr>
              <w:rPr>
                <w:lang w:val="en-US" w:eastAsia="zh-CN"/>
              </w:rPr>
            </w:pPr>
            <w:r>
              <w:rPr>
                <w:rFonts w:hint="eastAsia"/>
                <w:lang w:val="en-US" w:eastAsia="zh-CN"/>
              </w:rPr>
              <w:t xml:space="preserve">UE calculation overhead, not support flexible </w:t>
            </w:r>
            <w:r>
              <w:rPr>
                <w:lang w:val="en-US" w:eastAsia="zh-CN"/>
              </w:rPr>
              <w:t>threshold</w:t>
            </w:r>
          </w:p>
        </w:tc>
      </w:tr>
      <w:tr w:rsidR="006733AB">
        <w:tc>
          <w:tcPr>
            <w:tcW w:w="1158" w:type="pct"/>
          </w:tcPr>
          <w:p w:rsidR="006733AB" w:rsidRDefault="00032159">
            <w:pPr>
              <w:rPr>
                <w:lang w:val="en-US" w:eastAsia="zh-CN"/>
              </w:rPr>
            </w:pPr>
            <w:r>
              <w:rPr>
                <w:rFonts w:hint="eastAsia"/>
                <w:lang w:val="en-US" w:eastAsia="zh-CN"/>
              </w:rPr>
              <w:t>Type 2</w:t>
            </w:r>
          </w:p>
        </w:tc>
        <w:tc>
          <w:tcPr>
            <w:tcW w:w="1890" w:type="pct"/>
          </w:tcPr>
          <w:p w:rsidR="006733AB" w:rsidRDefault="00032159">
            <w:pPr>
              <w:rPr>
                <w:lang w:val="en-US" w:eastAsia="zh-CN"/>
              </w:rPr>
            </w:pPr>
            <w:proofErr w:type="spellStart"/>
            <w:r>
              <w:rPr>
                <w:rFonts w:hint="eastAsia"/>
                <w:lang w:val="en-US" w:eastAsia="zh-CN"/>
              </w:rPr>
              <w:t>gNB</w:t>
            </w:r>
            <w:proofErr w:type="spellEnd"/>
            <w:r>
              <w:rPr>
                <w:rFonts w:hint="eastAsia"/>
                <w:lang w:val="en-US" w:eastAsia="zh-CN"/>
              </w:rPr>
              <w:t xml:space="preserve"> CSI data collection, support flexible threshold</w:t>
            </w:r>
          </w:p>
        </w:tc>
        <w:tc>
          <w:tcPr>
            <w:tcW w:w="1951" w:type="pct"/>
          </w:tcPr>
          <w:p w:rsidR="006733AB" w:rsidRDefault="00032159">
            <w:pPr>
              <w:rPr>
                <w:lang w:val="en-US" w:eastAsia="zh-CN"/>
              </w:rPr>
            </w:pPr>
            <w:r>
              <w:rPr>
                <w:rFonts w:hint="eastAsia"/>
                <w:lang w:val="en-US" w:eastAsia="zh-CN"/>
              </w:rPr>
              <w:t>High UL feedback overhead</w:t>
            </w:r>
          </w:p>
        </w:tc>
      </w:tr>
      <w:tr w:rsidR="006733AB">
        <w:tc>
          <w:tcPr>
            <w:tcW w:w="1158" w:type="pct"/>
          </w:tcPr>
          <w:p w:rsidR="006733AB" w:rsidRDefault="00032159">
            <w:pPr>
              <w:rPr>
                <w:lang w:val="en-US" w:eastAsia="zh-CN"/>
              </w:rPr>
            </w:pPr>
            <w:r>
              <w:rPr>
                <w:rFonts w:hint="eastAsia"/>
                <w:lang w:val="en-US" w:eastAsia="zh-CN"/>
              </w:rPr>
              <w:t>Type 3</w:t>
            </w:r>
          </w:p>
        </w:tc>
        <w:tc>
          <w:tcPr>
            <w:tcW w:w="1890" w:type="pct"/>
          </w:tcPr>
          <w:p w:rsidR="006733AB" w:rsidRDefault="00032159">
            <w:pPr>
              <w:rPr>
                <w:lang w:val="en-US" w:eastAsia="zh-CN"/>
              </w:rPr>
            </w:pPr>
            <w:r>
              <w:rPr>
                <w:rFonts w:hint="eastAsia"/>
                <w:lang w:val="en-US" w:eastAsia="zh-CN"/>
              </w:rPr>
              <w:t>Low UL feedback overhead,</w:t>
            </w:r>
            <w:r>
              <w:rPr>
                <w:rFonts w:hint="eastAsia"/>
                <w:lang w:val="en-US" w:eastAsia="zh-CN"/>
              </w:rPr>
              <w:t xml:space="preserve"> support flexible threshold</w:t>
            </w:r>
          </w:p>
        </w:tc>
        <w:tc>
          <w:tcPr>
            <w:tcW w:w="1951" w:type="pct"/>
          </w:tcPr>
          <w:p w:rsidR="006733AB" w:rsidRDefault="00032159">
            <w:pPr>
              <w:rPr>
                <w:lang w:val="en-US" w:eastAsia="zh-CN"/>
              </w:rPr>
            </w:pPr>
            <w:r>
              <w:rPr>
                <w:rFonts w:hint="eastAsia"/>
                <w:lang w:val="en-US" w:eastAsia="zh-CN"/>
              </w:rPr>
              <w:t>UE calculation overhead</w:t>
            </w:r>
          </w:p>
        </w:tc>
      </w:tr>
    </w:tbl>
    <w:p w:rsidR="006733AB" w:rsidRDefault="00032159">
      <w:pPr>
        <w:rPr>
          <w:color w:val="000000" w:themeColor="text1"/>
          <w:lang w:val="en-US" w:eastAsia="zh-CN"/>
        </w:rPr>
      </w:pPr>
      <w:r>
        <w:rPr>
          <w:rFonts w:hint="eastAsia"/>
          <w:color w:val="000000" w:themeColor="text1"/>
          <w:lang w:val="en-US" w:eastAsia="zh-CN"/>
        </w:rPr>
        <w:t>In RAN1#120 meeting, most companies agreed that it is necessary to introduce type 1 or type 3 performance monitoring as a part of AI/ML LCM. Meanwhile, companies supporting type 1 or type 3 performance m</w:t>
      </w:r>
      <w:r>
        <w:rPr>
          <w:rFonts w:hint="eastAsia"/>
          <w:color w:val="000000" w:themeColor="text1"/>
          <w:lang w:val="en-US" w:eastAsia="zh-CN"/>
        </w:rPr>
        <w:t>onitoring are suggested to study the definition and type of the performance metric. However, some companies concerned strongly about the complexity caused by introducing a new performance metric calculated at the UE side and they proposed to support type 2</w:t>
      </w:r>
      <w:r>
        <w:rPr>
          <w:rFonts w:hint="eastAsia"/>
          <w:color w:val="000000" w:themeColor="text1"/>
          <w:lang w:val="en-US" w:eastAsia="zh-CN"/>
        </w:rPr>
        <w:t xml:space="preserve"> performance </w:t>
      </w:r>
      <w:proofErr w:type="gramStart"/>
      <w:r>
        <w:rPr>
          <w:rFonts w:hint="eastAsia"/>
          <w:color w:val="000000" w:themeColor="text1"/>
          <w:lang w:val="en-US" w:eastAsia="zh-CN"/>
        </w:rPr>
        <w:t>monitoring ,</w:t>
      </w:r>
      <w:proofErr w:type="gramEnd"/>
      <w:r>
        <w:rPr>
          <w:rFonts w:hint="eastAsia"/>
          <w:color w:val="000000" w:themeColor="text1"/>
          <w:lang w:val="en-US" w:eastAsia="zh-CN"/>
        </w:rPr>
        <w:t xml:space="preserve"> which is a spec transparent manner. To our understanding, the complexity issue can only be treated with a clear definition of performance metric. </w:t>
      </w:r>
      <w:proofErr w:type="gramStart"/>
      <w:r>
        <w:rPr>
          <w:rFonts w:hint="eastAsia"/>
          <w:color w:val="000000" w:themeColor="text1"/>
          <w:lang w:val="en-US" w:eastAsia="zh-CN"/>
        </w:rPr>
        <w:t>Therefore</w:t>
      </w:r>
      <w:proofErr w:type="gramEnd"/>
      <w:r>
        <w:rPr>
          <w:rFonts w:hint="eastAsia"/>
          <w:color w:val="000000" w:themeColor="text1"/>
          <w:lang w:val="en-US" w:eastAsia="zh-CN"/>
        </w:rPr>
        <w:t xml:space="preserve"> we organize the proposal regarding performance monitoring first with the d</w:t>
      </w:r>
      <w:r>
        <w:rPr>
          <w:rFonts w:hint="eastAsia"/>
          <w:color w:val="000000" w:themeColor="text1"/>
          <w:lang w:val="en-US" w:eastAsia="zh-CN"/>
        </w:rPr>
        <w:t>efinition of performance metric and then the complexity reduction.</w:t>
      </w:r>
    </w:p>
    <w:p w:rsidR="006733AB" w:rsidRDefault="00032159">
      <w:pPr>
        <w:pStyle w:val="3"/>
        <w:rPr>
          <w:color w:val="000000" w:themeColor="text1"/>
          <w:lang w:val="en-US" w:eastAsia="zh-CN"/>
        </w:rPr>
      </w:pPr>
      <w:r>
        <w:rPr>
          <w:rFonts w:hint="eastAsia"/>
          <w:color w:val="000000" w:themeColor="text1"/>
          <w:lang w:val="en-US" w:eastAsia="zh-CN"/>
        </w:rPr>
        <w:t>Discussions about the definition and type of performance metric</w:t>
      </w:r>
    </w:p>
    <w:p w:rsidR="006733AB" w:rsidRDefault="00032159">
      <w:pPr>
        <w:rPr>
          <w:color w:val="000000" w:themeColor="text1"/>
          <w:lang w:val="en-US" w:eastAsia="zh-CN"/>
        </w:rPr>
      </w:pPr>
      <w:r>
        <w:rPr>
          <w:rFonts w:hint="eastAsia"/>
          <w:color w:val="000000" w:themeColor="text1"/>
          <w:lang w:val="en-US" w:eastAsia="zh-CN"/>
        </w:rPr>
        <w:t xml:space="preserve">Companies generally support using the squared general cosine similarity (SGCS) or the normalized mean square error (NMSE) to </w:t>
      </w:r>
      <w:r>
        <w:rPr>
          <w:rFonts w:hint="eastAsia"/>
          <w:color w:val="000000" w:themeColor="text1"/>
          <w:lang w:val="en-US" w:eastAsia="zh-CN"/>
        </w:rPr>
        <w:t xml:space="preserve">determine performance metric, which is denoted as </w:t>
      </w:r>
      <m:oMath>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Q</m:t>
            </m:r>
          </m:e>
          <m:sub>
            <m:r>
              <w:rPr>
                <w:rFonts w:ascii="Cambria Math" w:hAnsi="Cambria Math"/>
                <w:color w:val="000000" w:themeColor="text1"/>
                <w:lang w:val="en-US" w:eastAsia="zh-CN"/>
              </w:rPr>
              <m:t>metric</m:t>
            </m:r>
          </m:sub>
        </m:sSub>
      </m:oMath>
      <w:r>
        <w:rPr>
          <w:rFonts w:hAnsi="Cambria Math" w:hint="eastAsia"/>
          <w:color w:val="000000" w:themeColor="text1"/>
          <w:lang w:val="en-US" w:eastAsia="zh-CN"/>
        </w:rPr>
        <w:t xml:space="preserve"> in the following context</w:t>
      </w:r>
      <w:r>
        <w:rPr>
          <w:rFonts w:hint="eastAsia"/>
          <w:color w:val="000000" w:themeColor="text1"/>
          <w:lang w:val="en-US" w:eastAsia="zh-CN"/>
        </w:rPr>
        <w:t xml:space="preserve">. The basic idea of SGCS </w:t>
      </w:r>
      <w:r>
        <w:rPr>
          <w:rFonts w:hint="eastAsia"/>
          <w:color w:val="000000" w:themeColor="text1"/>
          <w:lang w:val="en-US" w:eastAsia="zh-CN"/>
        </w:rPr>
        <w:lastRenderedPageBreak/>
        <w:t xml:space="preserve">is to select a group of paired monitoring samples (i.e., </w:t>
      </w:r>
      <m:oMath>
        <m:sSubSup>
          <m:sSubSupPr>
            <m:ctrlPr>
              <w:rPr>
                <w:rFonts w:ascii="Cambria Math" w:hAnsi="Cambria Math" w:hint="eastAsia"/>
                <w:i/>
                <w:iCs/>
                <w:color w:val="000000" w:themeColor="text1"/>
                <w:lang w:val="en-US" w:eastAsia="zh-CN"/>
              </w:rPr>
            </m:ctrlPr>
          </m:sSubSupPr>
          <m:e>
            <m:acc>
              <m:accPr>
                <m:chr m:val="̃"/>
                <m:ctrlPr>
                  <w:rPr>
                    <w:rFonts w:ascii="Cambria Math" w:hAnsi="Cambria Math" w:hint="eastAsia"/>
                    <w:i/>
                    <w:iCs/>
                    <w:color w:val="000000" w:themeColor="text1"/>
                    <w:lang w:val="en-US" w:eastAsia="zh-CN"/>
                  </w:rPr>
                </m:ctrlPr>
              </m:accPr>
              <m:e>
                <m:r>
                  <w:rPr>
                    <w:rFonts w:ascii="Cambria Math" w:hAnsi="Cambria Math"/>
                    <w:color w:val="000000" w:themeColor="text1"/>
                    <w:lang w:val="en-US" w:eastAsia="zh-CN"/>
                  </w:rPr>
                  <m:t>w</m:t>
                </m:r>
              </m:e>
            </m:acc>
          </m:e>
          <m:sub>
            <m:r>
              <w:rPr>
                <w:rFonts w:ascii="Cambria Math" w:hAnsi="Cambria Math"/>
                <w:color w:val="000000" w:themeColor="text1"/>
                <w:lang w:val="en-US" w:eastAsia="zh-CN"/>
              </w:rPr>
              <m:t>i</m:t>
            </m:r>
          </m:sub>
          <m:sup>
            <m:r>
              <w:rPr>
                <w:rFonts w:ascii="Cambria Math" w:hAnsi="Cambria Math"/>
                <w:color w:val="000000" w:themeColor="text1"/>
                <w:lang w:val="en-US" w:eastAsia="zh-CN"/>
              </w:rPr>
              <m:t>H</m:t>
            </m:r>
          </m:sup>
        </m:sSubSup>
      </m:oMath>
      <w:r>
        <w:rPr>
          <w:rFonts w:hAnsi="Cambria Math" w:hint="eastAsia"/>
          <w:color w:val="000000" w:themeColor="text1"/>
          <w:lang w:val="en-US" w:eastAsia="zh-CN"/>
        </w:rPr>
        <w:t xml:space="preserve"> and</w:t>
      </w:r>
      <w:r>
        <w:rPr>
          <w:rFonts w:hint="eastAsia"/>
          <w:color w:val="000000" w:themeColor="text1"/>
          <w:lang w:val="en-US" w:eastAsia="zh-CN"/>
        </w:rPr>
        <w:t xml:space="preserve"> </w:t>
      </w:r>
      <m:oMath>
        <m:sSub>
          <m:sSubPr>
            <m:ctrlPr>
              <w:rPr>
                <w:rFonts w:ascii="Cambria Math" w:hAnsi="Cambria Math" w:hint="eastAsia"/>
                <w:i/>
                <w:iCs/>
                <w:color w:val="000000" w:themeColor="text1"/>
                <w:lang w:val="en-US" w:eastAsia="zh-CN"/>
              </w:rPr>
            </m:ctrlPr>
          </m:sSubPr>
          <m:e>
            <m:r>
              <w:rPr>
                <w:rFonts w:ascii="Cambria Math" w:hAnsi="Cambria Math"/>
                <w:color w:val="000000" w:themeColor="text1"/>
                <w:lang w:val="en-US" w:eastAsia="zh-CN"/>
              </w:rPr>
              <m:t>w</m:t>
            </m:r>
          </m:e>
          <m:sub>
            <m:r>
              <w:rPr>
                <w:rFonts w:ascii="Cambria Math" w:hAnsi="Cambria Math"/>
                <w:color w:val="000000" w:themeColor="text1"/>
                <w:lang w:val="en-US" w:eastAsia="zh-CN"/>
              </w:rPr>
              <m:t>i</m:t>
            </m:r>
          </m:sub>
        </m:sSub>
      </m:oMath>
      <w:r>
        <w:rPr>
          <w:rFonts w:hint="eastAsia"/>
          <w:color w:val="000000" w:themeColor="text1"/>
          <w:lang w:val="en-US" w:eastAsia="zh-CN"/>
        </w:rPr>
        <w:t>) based on a group of paired predicted channel matrices and the ground</w:t>
      </w:r>
      <w:r>
        <w:rPr>
          <w:rFonts w:hint="eastAsia"/>
          <w:color w:val="000000" w:themeColor="text1"/>
          <w:lang w:val="en-US" w:eastAsia="zh-CN"/>
        </w:rPr>
        <w:t xml:space="preserve"> truth channel matrices, where the term </w:t>
      </w:r>
      <w:r>
        <w:rPr>
          <w:color w:val="000000" w:themeColor="text1"/>
          <w:lang w:val="en-US" w:eastAsia="zh-CN"/>
        </w:rPr>
        <w:t>‘</w:t>
      </w:r>
      <w:r>
        <w:rPr>
          <w:rFonts w:hint="eastAsia"/>
          <w:color w:val="000000" w:themeColor="text1"/>
          <w:lang w:val="en-US" w:eastAsia="zh-CN"/>
        </w:rPr>
        <w:t>paired</w:t>
      </w:r>
      <w:r>
        <w:rPr>
          <w:color w:val="000000" w:themeColor="text1"/>
          <w:lang w:val="en-US" w:eastAsia="zh-CN"/>
        </w:rPr>
        <w:t>’</w:t>
      </w:r>
      <w:r>
        <w:rPr>
          <w:rFonts w:hint="eastAsia"/>
          <w:color w:val="000000" w:themeColor="text1"/>
          <w:lang w:val="en-US" w:eastAsia="zh-CN"/>
        </w:rPr>
        <w:t xml:space="preserve"> indicates that the predicted channel matrix and the ground truth channel matrix shares the same resource allocation, i.e., slots/symbols, subcarriers/</w:t>
      </w:r>
      <w:proofErr w:type="spellStart"/>
      <w:r>
        <w:rPr>
          <w:rFonts w:hint="eastAsia"/>
          <w:color w:val="000000" w:themeColor="text1"/>
          <w:lang w:val="en-US" w:eastAsia="zh-CN"/>
        </w:rPr>
        <w:t>subbands</w:t>
      </w:r>
      <w:proofErr w:type="spellEnd"/>
      <w:r>
        <w:rPr>
          <w:rFonts w:hint="eastAsia"/>
          <w:color w:val="000000" w:themeColor="text1"/>
          <w:lang w:val="en-US" w:eastAsia="zh-CN"/>
        </w:rPr>
        <w:t>, and ports. The monitoring samples could be matrices or vectors that are linearly/non-linearly t</w:t>
      </w:r>
      <w:r>
        <w:rPr>
          <w:rFonts w:hint="eastAsia"/>
          <w:color w:val="000000" w:themeColor="text1"/>
          <w:lang w:val="en-US" w:eastAsia="zh-CN"/>
        </w:rPr>
        <w:t>ransformed from the paired predicted channel matrix and the ground truth channel matrix. The definition of the SGCS-based metric takes the following form,</w:t>
      </w:r>
    </w:p>
    <w:p w:rsidR="006733AB" w:rsidRDefault="00032159">
      <w:pPr>
        <w:pStyle w:val="afa"/>
        <w:spacing w:before="0" w:after="0"/>
        <w:jc w:val="left"/>
        <w:textAlignment w:val="baseline"/>
        <w:rPr>
          <w:b/>
          <w:bCs/>
          <w:i/>
          <w:iCs/>
          <w:color w:val="000000" w:themeColor="text1"/>
          <w:sz w:val="22"/>
          <w:szCs w:val="22"/>
          <w:lang w:eastAsia="zh-CN"/>
        </w:rPr>
      </w:pPr>
      <m:oMathPara>
        <m:oMathParaPr>
          <m:jc m:val="center"/>
        </m:oMathParaPr>
        <m:oMath>
          <m:sSub>
            <m:sSubPr>
              <m:ctrlPr>
                <w:rPr>
                  <w:rFonts w:ascii="Cambria Math" w:hAnsi="Cambria Math"/>
                  <w:i/>
                  <w:color w:val="000000" w:themeColor="text1"/>
                  <w:sz w:val="20"/>
                  <w:szCs w:val="20"/>
                  <w:lang w:eastAsia="zh-CN"/>
                </w:rPr>
              </m:ctrlPr>
            </m:sSubPr>
            <m:e>
              <m:r>
                <w:rPr>
                  <w:rFonts w:ascii="Cambria Math" w:hAnsi="Cambria Math"/>
                  <w:color w:val="000000" w:themeColor="text1"/>
                  <w:sz w:val="20"/>
                  <w:szCs w:val="20"/>
                  <w:lang w:eastAsia="zh-CN"/>
                </w:rPr>
                <m:t>Q</m:t>
              </m:r>
            </m:e>
            <m:sub>
              <m:r>
                <w:rPr>
                  <w:rFonts w:ascii="Cambria Math" w:hAnsi="Cambria Math"/>
                  <w:color w:val="000000" w:themeColor="text1"/>
                  <w:sz w:val="20"/>
                  <w:szCs w:val="20"/>
                  <w:lang w:eastAsia="zh-CN"/>
                </w:rPr>
                <m:t>metric</m:t>
              </m:r>
            </m:sub>
          </m:sSub>
          <m:r>
            <w:rPr>
              <w:rFonts w:ascii="Cambria Math" w:hAnsi="Cambria Math"/>
              <w:color w:val="000000" w:themeColor="text1"/>
              <w:sz w:val="20"/>
              <w:szCs w:val="20"/>
              <w:lang w:eastAsia="zh-CN"/>
            </w:rPr>
            <m:t>=</m:t>
          </m:r>
          <m:r>
            <w:rPr>
              <w:rFonts w:ascii="Cambria Math" w:hAnsi="Cambria Math"/>
              <w:color w:val="000000" w:themeColor="text1"/>
              <w:sz w:val="20"/>
              <w:szCs w:val="20"/>
              <w:lang w:eastAsia="zh-CN"/>
            </w:rPr>
            <m:t>E</m:t>
          </m:r>
          <m:d>
            <m:dPr>
              <m:begChr m:val="{"/>
              <m:endChr m:val="}"/>
              <m:ctrlPr>
                <w:rPr>
                  <w:rFonts w:ascii="Cambria Math" w:hAnsi="Cambria Math" w:hint="eastAsia"/>
                  <w:i/>
                  <w:iCs/>
                  <w:color w:val="000000" w:themeColor="text1"/>
                  <w:sz w:val="20"/>
                  <w:szCs w:val="20"/>
                  <w:lang w:eastAsia="zh-CN"/>
                </w:rPr>
              </m:ctrlPr>
            </m:dPr>
            <m:e>
              <m:nary>
                <m:naryPr>
                  <m:chr m:val="∑"/>
                  <m:limLoc m:val="undOvr"/>
                  <m:ctrlPr>
                    <w:rPr>
                      <w:rFonts w:ascii="Cambria Math" w:hAnsi="Cambria Math" w:hint="eastAsia"/>
                      <w:i/>
                      <w:iCs/>
                      <w:color w:val="000000" w:themeColor="text1"/>
                      <w:sz w:val="20"/>
                      <w:szCs w:val="20"/>
                      <w:lang w:eastAsia="zh-CN"/>
                    </w:rPr>
                  </m:ctrlPr>
                </m:naryPr>
                <m:sub>
                  <m:r>
                    <w:rPr>
                      <w:rFonts w:ascii="Cambria Math" w:hAnsi="Cambria Math"/>
                      <w:color w:val="000000" w:themeColor="text1"/>
                      <w:sz w:val="20"/>
                      <w:szCs w:val="20"/>
                      <w:lang w:eastAsia="zh-CN"/>
                    </w:rPr>
                    <m:t>i</m:t>
                  </m:r>
                  <m:r>
                    <w:rPr>
                      <w:rFonts w:ascii="Cambria Math" w:hAnsi="Cambria Math"/>
                      <w:color w:val="000000" w:themeColor="text1"/>
                      <w:sz w:val="20"/>
                      <w:szCs w:val="20"/>
                      <w:lang w:eastAsia="zh-CN"/>
                    </w:rPr>
                    <m:t>=1</m:t>
                  </m:r>
                </m:sub>
                <m:sup>
                  <m:r>
                    <w:rPr>
                      <w:rFonts w:ascii="Cambria Math" w:hAnsi="Cambria Math"/>
                      <w:color w:val="000000" w:themeColor="text1"/>
                      <w:sz w:val="20"/>
                      <w:szCs w:val="20"/>
                      <w:lang w:eastAsia="zh-CN"/>
                    </w:rPr>
                    <m:t>N</m:t>
                  </m:r>
                </m:sup>
                <m:e>
                  <m:sSup>
                    <m:sSupPr>
                      <m:ctrlPr>
                        <w:rPr>
                          <w:rFonts w:ascii="Cambria Math" w:hAnsi="Cambria Math" w:hint="eastAsia"/>
                          <w:i/>
                          <w:iCs/>
                          <w:color w:val="000000" w:themeColor="text1"/>
                          <w:sz w:val="20"/>
                          <w:szCs w:val="20"/>
                          <w:lang w:eastAsia="zh-CN"/>
                        </w:rPr>
                      </m:ctrlPr>
                    </m:sSupPr>
                    <m:e>
                      <m:sSub>
                        <m:sSubPr>
                          <m:ctrlPr>
                            <w:rPr>
                              <w:rFonts w:ascii="Cambria Math" w:hAnsi="Cambria Math" w:hint="eastAsia"/>
                              <w:i/>
                              <w:iCs/>
                              <w:color w:val="000000" w:themeColor="text1"/>
                              <w:sz w:val="20"/>
                              <w:szCs w:val="20"/>
                              <w:lang w:eastAsia="zh-CN"/>
                            </w:rPr>
                          </m:ctrlPr>
                        </m:sSubPr>
                        <m:e>
                          <m:r>
                            <w:rPr>
                              <w:rFonts w:ascii="Cambria Math" w:hAnsi="Cambria Math"/>
                              <w:color w:val="000000" w:themeColor="text1"/>
                              <w:sz w:val="20"/>
                              <w:szCs w:val="20"/>
                              <w:lang w:eastAsia="zh-CN"/>
                            </w:rPr>
                            <m:t>p</m:t>
                          </m:r>
                        </m:e>
                        <m:sub>
                          <m:r>
                            <w:rPr>
                              <w:rFonts w:ascii="Cambria Math" w:hAnsi="Cambria Math"/>
                              <w:color w:val="000000" w:themeColor="text1"/>
                              <w:sz w:val="20"/>
                              <w:szCs w:val="20"/>
                              <w:lang w:eastAsia="zh-CN"/>
                            </w:rPr>
                            <m:t>i</m:t>
                          </m:r>
                        </m:sub>
                      </m:sSub>
                      <m:d>
                        <m:dPr>
                          <m:ctrlPr>
                            <w:rPr>
                              <w:rFonts w:ascii="Cambria Math" w:hAnsi="Cambria Math" w:hint="eastAsia"/>
                              <w:i/>
                              <w:iCs/>
                              <w:color w:val="000000" w:themeColor="text1"/>
                              <w:sz w:val="20"/>
                              <w:szCs w:val="20"/>
                              <w:lang w:eastAsia="zh-CN"/>
                            </w:rPr>
                          </m:ctrlPr>
                        </m:dPr>
                        <m:e>
                          <m:f>
                            <m:fPr>
                              <m:ctrlPr>
                                <w:rPr>
                                  <w:rFonts w:ascii="Cambria Math" w:hAnsi="Cambria Math" w:hint="eastAsia"/>
                                  <w:i/>
                                  <w:iCs/>
                                  <w:color w:val="000000" w:themeColor="text1"/>
                                  <w:sz w:val="20"/>
                                  <w:szCs w:val="20"/>
                                  <w:lang w:eastAsia="zh-CN"/>
                                </w:rPr>
                              </m:ctrlPr>
                            </m:fPr>
                            <m:num>
                              <m:d>
                                <m:dPr>
                                  <m:begChr m:val="‖"/>
                                  <m:endChr m:val="‖"/>
                                  <m:ctrlPr>
                                    <w:rPr>
                                      <w:rFonts w:ascii="Cambria Math" w:hAnsi="Cambria Math" w:hint="eastAsia"/>
                                      <w:i/>
                                      <w:iCs/>
                                      <w:color w:val="000000" w:themeColor="text1"/>
                                      <w:sz w:val="20"/>
                                      <w:szCs w:val="20"/>
                                      <w:lang w:eastAsia="zh-CN"/>
                                    </w:rPr>
                                  </m:ctrlPr>
                                </m:dPr>
                                <m:e>
                                  <m:sSubSup>
                                    <m:sSubSupPr>
                                      <m:ctrlPr>
                                        <w:rPr>
                                          <w:rFonts w:ascii="Cambria Math" w:hAnsi="Cambria Math" w:hint="eastAsia"/>
                                          <w:i/>
                                          <w:iCs/>
                                          <w:color w:val="000000" w:themeColor="text1"/>
                                          <w:sz w:val="20"/>
                                          <w:szCs w:val="20"/>
                                          <w:lang w:eastAsia="zh-CN"/>
                                        </w:rPr>
                                      </m:ctrlPr>
                                    </m:sSubSupPr>
                                    <m:e>
                                      <m:acc>
                                        <m:accPr>
                                          <m:chr m:val="̃"/>
                                          <m:ctrlPr>
                                            <w:rPr>
                                              <w:rFonts w:ascii="Cambria Math" w:hAnsi="Cambria Math" w:hint="eastAsia"/>
                                              <w:i/>
                                              <w:iCs/>
                                              <w:color w:val="000000" w:themeColor="text1"/>
                                              <w:sz w:val="20"/>
                                              <w:szCs w:val="20"/>
                                              <w:lang w:eastAsia="zh-CN"/>
                                            </w:rPr>
                                          </m:ctrlPr>
                                        </m:accPr>
                                        <m:e>
                                          <m:r>
                                            <w:rPr>
                                              <w:rFonts w:ascii="Cambria Math" w:hAnsi="Cambria Math"/>
                                              <w:color w:val="000000" w:themeColor="text1"/>
                                              <w:sz w:val="20"/>
                                              <w:szCs w:val="20"/>
                                              <w:lang w:eastAsia="zh-CN"/>
                                            </w:rPr>
                                            <m:t>w</m:t>
                                          </m:r>
                                        </m:e>
                                      </m:acc>
                                    </m:e>
                                    <m:sub>
                                      <m:r>
                                        <w:rPr>
                                          <w:rFonts w:ascii="Cambria Math" w:hAnsi="Cambria Math"/>
                                          <w:color w:val="000000" w:themeColor="text1"/>
                                          <w:sz w:val="20"/>
                                          <w:szCs w:val="20"/>
                                          <w:lang w:eastAsia="zh-CN"/>
                                        </w:rPr>
                                        <m:t>i</m:t>
                                      </m:r>
                                    </m:sub>
                                    <m:sup>
                                      <m:r>
                                        <w:rPr>
                                          <w:rFonts w:ascii="Cambria Math" w:hAnsi="Cambria Math"/>
                                          <w:color w:val="000000" w:themeColor="text1"/>
                                          <w:sz w:val="20"/>
                                          <w:szCs w:val="20"/>
                                          <w:lang w:eastAsia="zh-CN"/>
                                        </w:rPr>
                                        <m:t>H</m:t>
                                      </m:r>
                                    </m:sup>
                                  </m:sSubSup>
                                  <m:sSub>
                                    <m:sSubPr>
                                      <m:ctrlPr>
                                        <w:rPr>
                                          <w:rFonts w:ascii="Cambria Math" w:hAnsi="Cambria Math" w:hint="eastAsia"/>
                                          <w:i/>
                                          <w:iCs/>
                                          <w:color w:val="000000" w:themeColor="text1"/>
                                          <w:sz w:val="20"/>
                                          <w:szCs w:val="20"/>
                                          <w:lang w:eastAsia="zh-CN"/>
                                        </w:rPr>
                                      </m:ctrlPr>
                                    </m:sSubPr>
                                    <m:e>
                                      <m:r>
                                        <w:rPr>
                                          <w:rFonts w:ascii="Cambria Math" w:hAnsi="Cambria Math"/>
                                          <w:color w:val="000000" w:themeColor="text1"/>
                                          <w:sz w:val="20"/>
                                          <w:szCs w:val="20"/>
                                          <w:lang w:eastAsia="zh-CN"/>
                                        </w:rPr>
                                        <m:t>w</m:t>
                                      </m:r>
                                    </m:e>
                                    <m:sub>
                                      <m:r>
                                        <w:rPr>
                                          <w:rFonts w:ascii="Cambria Math" w:hAnsi="Cambria Math"/>
                                          <w:color w:val="000000" w:themeColor="text1"/>
                                          <w:sz w:val="20"/>
                                          <w:szCs w:val="20"/>
                                          <w:lang w:eastAsia="zh-CN"/>
                                        </w:rPr>
                                        <m:t>i</m:t>
                                      </m:r>
                                    </m:sub>
                                  </m:sSub>
                                </m:e>
                              </m:d>
                            </m:num>
                            <m:den>
                              <m:d>
                                <m:dPr>
                                  <m:begChr m:val="‖"/>
                                  <m:endChr m:val="‖"/>
                                  <m:ctrlPr>
                                    <w:rPr>
                                      <w:rFonts w:ascii="Cambria Math" w:hAnsi="Cambria Math" w:hint="eastAsia"/>
                                      <w:i/>
                                      <w:iCs/>
                                      <w:color w:val="000000" w:themeColor="text1"/>
                                      <w:sz w:val="20"/>
                                      <w:szCs w:val="20"/>
                                      <w:lang w:eastAsia="zh-CN"/>
                                    </w:rPr>
                                  </m:ctrlPr>
                                </m:dPr>
                                <m:e>
                                  <m:sSubSup>
                                    <m:sSubSupPr>
                                      <m:ctrlPr>
                                        <w:rPr>
                                          <w:rFonts w:ascii="Cambria Math" w:hAnsi="Cambria Math" w:hint="eastAsia"/>
                                          <w:i/>
                                          <w:iCs/>
                                          <w:color w:val="000000" w:themeColor="text1"/>
                                          <w:sz w:val="20"/>
                                          <w:szCs w:val="20"/>
                                          <w:lang w:eastAsia="zh-CN"/>
                                        </w:rPr>
                                      </m:ctrlPr>
                                    </m:sSubSupPr>
                                    <m:e>
                                      <m:acc>
                                        <m:accPr>
                                          <m:chr m:val="̃"/>
                                          <m:ctrlPr>
                                            <w:rPr>
                                              <w:rFonts w:ascii="Cambria Math" w:hAnsi="Cambria Math" w:hint="eastAsia"/>
                                              <w:i/>
                                              <w:iCs/>
                                              <w:color w:val="000000" w:themeColor="text1"/>
                                              <w:sz w:val="20"/>
                                              <w:szCs w:val="20"/>
                                              <w:lang w:eastAsia="zh-CN"/>
                                            </w:rPr>
                                          </m:ctrlPr>
                                        </m:accPr>
                                        <m:e>
                                          <m:r>
                                            <w:rPr>
                                              <w:rFonts w:ascii="Cambria Math" w:hAnsi="Cambria Math"/>
                                              <w:color w:val="000000" w:themeColor="text1"/>
                                              <w:sz w:val="20"/>
                                              <w:szCs w:val="20"/>
                                              <w:lang w:eastAsia="zh-CN"/>
                                            </w:rPr>
                                            <m:t>w</m:t>
                                          </m:r>
                                        </m:e>
                                      </m:acc>
                                    </m:e>
                                    <m:sub>
                                      <m:r>
                                        <w:rPr>
                                          <w:rFonts w:ascii="Cambria Math" w:hAnsi="Cambria Math"/>
                                          <w:color w:val="000000" w:themeColor="text1"/>
                                          <w:sz w:val="20"/>
                                          <w:szCs w:val="20"/>
                                          <w:lang w:eastAsia="zh-CN"/>
                                        </w:rPr>
                                        <m:t>i</m:t>
                                      </m:r>
                                    </m:sub>
                                    <m:sup>
                                      <m:r>
                                        <w:rPr>
                                          <w:rFonts w:ascii="Cambria Math" w:hAnsi="Cambria Math"/>
                                          <w:color w:val="000000" w:themeColor="text1"/>
                                          <w:sz w:val="20"/>
                                          <w:szCs w:val="20"/>
                                          <w:lang w:eastAsia="zh-CN"/>
                                        </w:rPr>
                                        <m:t>H</m:t>
                                      </m:r>
                                    </m:sup>
                                  </m:sSubSup>
                                </m:e>
                              </m:d>
                              <m:d>
                                <m:dPr>
                                  <m:begChr m:val="‖"/>
                                  <m:endChr m:val="‖"/>
                                  <m:ctrlPr>
                                    <w:rPr>
                                      <w:rFonts w:ascii="Cambria Math" w:hAnsi="Cambria Math" w:hint="eastAsia"/>
                                      <w:i/>
                                      <w:iCs/>
                                      <w:color w:val="000000" w:themeColor="text1"/>
                                      <w:sz w:val="20"/>
                                      <w:szCs w:val="20"/>
                                      <w:lang w:eastAsia="zh-CN"/>
                                    </w:rPr>
                                  </m:ctrlPr>
                                </m:dPr>
                                <m:e>
                                  <m:sSub>
                                    <m:sSubPr>
                                      <m:ctrlPr>
                                        <w:rPr>
                                          <w:rFonts w:ascii="Cambria Math" w:hAnsi="Cambria Math" w:hint="eastAsia"/>
                                          <w:i/>
                                          <w:iCs/>
                                          <w:color w:val="000000" w:themeColor="text1"/>
                                          <w:sz w:val="20"/>
                                          <w:szCs w:val="20"/>
                                          <w:lang w:eastAsia="zh-CN"/>
                                        </w:rPr>
                                      </m:ctrlPr>
                                    </m:sSubPr>
                                    <m:e>
                                      <m:r>
                                        <w:rPr>
                                          <w:rFonts w:ascii="Cambria Math" w:hAnsi="Cambria Math"/>
                                          <w:color w:val="000000" w:themeColor="text1"/>
                                          <w:sz w:val="20"/>
                                          <w:szCs w:val="20"/>
                                          <w:lang w:eastAsia="zh-CN"/>
                                        </w:rPr>
                                        <m:t>w</m:t>
                                      </m:r>
                                    </m:e>
                                    <m:sub>
                                      <m:r>
                                        <w:rPr>
                                          <w:rFonts w:ascii="Cambria Math" w:hAnsi="Cambria Math"/>
                                          <w:color w:val="000000" w:themeColor="text1"/>
                                          <w:sz w:val="20"/>
                                          <w:szCs w:val="20"/>
                                          <w:lang w:eastAsia="zh-CN"/>
                                        </w:rPr>
                                        <m:t>i</m:t>
                                      </m:r>
                                    </m:sub>
                                  </m:sSub>
                                </m:e>
                              </m:d>
                            </m:den>
                          </m:f>
                        </m:e>
                      </m:d>
                    </m:e>
                    <m:sup>
                      <m:r>
                        <w:rPr>
                          <w:rFonts w:ascii="Cambria Math" w:hAnsi="Cambria Math" w:hint="eastAsia"/>
                          <w:color w:val="000000" w:themeColor="text1"/>
                          <w:sz w:val="20"/>
                          <w:szCs w:val="20"/>
                          <w:lang w:eastAsia="zh-CN"/>
                        </w:rPr>
                        <m:t>2</m:t>
                      </m:r>
                    </m:sup>
                  </m:sSup>
                </m:e>
              </m:nary>
            </m:e>
          </m:d>
          <m:r>
            <w:rPr>
              <w:rFonts w:ascii="Cambria Math" w:hAnsi="Cambria Math"/>
              <w:color w:val="000000" w:themeColor="text1"/>
              <w:sz w:val="20"/>
              <w:szCs w:val="20"/>
              <w:lang w:eastAsia="zh-CN"/>
            </w:rPr>
            <m:t>,</m:t>
          </m:r>
        </m:oMath>
      </m:oMathPara>
    </w:p>
    <w:p w:rsidR="006733AB" w:rsidRDefault="00032159">
      <w:pPr>
        <w:rPr>
          <w:rFonts w:hAnsi="Cambria Math"/>
          <w:color w:val="000000" w:themeColor="text1"/>
          <w:lang w:val="en-US" w:eastAsia="zh-CN"/>
        </w:rPr>
      </w:pPr>
      <w:r>
        <w:rPr>
          <w:rFonts w:hint="eastAsia"/>
          <w:color w:val="000000" w:themeColor="text1"/>
          <w:lang w:val="en-US" w:eastAsia="zh-CN"/>
        </w:rPr>
        <w:t xml:space="preserve">where the </w:t>
      </w:r>
      <m:oMath>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Q</m:t>
            </m:r>
          </m:e>
          <m:sub>
            <m:r>
              <w:rPr>
                <w:rFonts w:ascii="Cambria Math" w:hAnsi="Cambria Math"/>
                <w:color w:val="000000" w:themeColor="text1"/>
                <w:lang w:val="en-US" w:eastAsia="zh-CN"/>
              </w:rPr>
              <m:t>metric</m:t>
            </m:r>
          </m:sub>
        </m:sSub>
      </m:oMath>
      <w:r>
        <w:rPr>
          <w:rFonts w:hAnsi="Cambria Math" w:hint="eastAsia"/>
          <w:color w:val="000000" w:themeColor="text1"/>
          <w:lang w:val="en-US" w:eastAsia="zh-CN"/>
        </w:rPr>
        <w:t xml:space="preserve"> </w:t>
      </w:r>
      <w:r>
        <w:rPr>
          <w:rFonts w:hint="eastAsia"/>
          <w:color w:val="000000" w:themeColor="text1"/>
          <w:lang w:val="en-US" w:eastAsia="zh-CN"/>
        </w:rPr>
        <w:t xml:space="preserve">is defined as a weighted average SGCS over N monitoring samples. The monitoring samples can be sampled in frequency domain, temporal domain or spatial domain, such as collecting one sample for each subcarrier/slot/port. The weights </w:t>
      </w:r>
      <m:oMath>
        <m:sSub>
          <m:sSubPr>
            <m:ctrlPr>
              <w:rPr>
                <w:rFonts w:ascii="Cambria Math" w:hAnsi="Cambria Math" w:hint="eastAsia"/>
                <w:i/>
                <w:iCs/>
                <w:color w:val="000000" w:themeColor="text1"/>
                <w:lang w:val="en-US" w:eastAsia="zh-CN"/>
              </w:rPr>
            </m:ctrlPr>
          </m:sSubPr>
          <m:e>
            <m:r>
              <w:rPr>
                <w:rFonts w:ascii="Cambria Math" w:hAnsi="Cambria Math"/>
                <w:color w:val="000000" w:themeColor="text1"/>
                <w:lang w:val="en-US" w:eastAsia="zh-CN"/>
              </w:rPr>
              <m:t>p</m:t>
            </m:r>
          </m:e>
          <m:sub>
            <m:r>
              <w:rPr>
                <w:rFonts w:ascii="Cambria Math" w:hAnsi="Cambria Math"/>
                <w:color w:val="000000" w:themeColor="text1"/>
                <w:lang w:val="en-US" w:eastAsia="zh-CN"/>
              </w:rPr>
              <m:t>i</m:t>
            </m:r>
          </m:sub>
        </m:sSub>
      </m:oMath>
      <w:r>
        <w:rPr>
          <w:rFonts w:hAnsi="Cambria Math" w:hint="eastAsia"/>
          <w:color w:val="000000" w:themeColor="text1"/>
          <w:lang w:val="en-US" w:eastAsia="zh-CN"/>
        </w:rPr>
        <w:t xml:space="preserve"> should meet the fol</w:t>
      </w:r>
      <w:r>
        <w:rPr>
          <w:rFonts w:hAnsi="Cambria Math" w:hint="eastAsia"/>
          <w:color w:val="000000" w:themeColor="text1"/>
          <w:lang w:val="en-US" w:eastAsia="zh-CN"/>
        </w:rPr>
        <w:t>lowing requirements, such that,</w:t>
      </w:r>
    </w:p>
    <w:p w:rsidR="006733AB" w:rsidRDefault="00032159">
      <w:pPr>
        <w:rPr>
          <w:rFonts w:hAnsi="Cambria Math"/>
          <w:color w:val="000000" w:themeColor="text1"/>
          <w:lang w:val="en-US" w:eastAsia="zh-CN"/>
        </w:rPr>
      </w:pPr>
      <m:oMathPara>
        <m:oMathParaPr>
          <m:jc m:val="center"/>
        </m:oMathParaPr>
        <m:oMath>
          <m:nary>
            <m:naryPr>
              <m:chr m:val="∑"/>
              <m:limLoc m:val="undOvr"/>
              <m:ctrlPr>
                <w:rPr>
                  <w:rFonts w:ascii="Cambria Math" w:hAnsi="Cambria Math"/>
                  <w:color w:val="000000" w:themeColor="text1"/>
                  <w:lang w:val="en-US" w:eastAsia="zh-CN"/>
                </w:rPr>
              </m:ctrlPr>
            </m:naryPr>
            <m:sub>
              <m:r>
                <m:rPr>
                  <m:sty m:val="p"/>
                </m:rPr>
                <w:rPr>
                  <w:rFonts w:ascii="Cambria Math" w:hAnsi="Cambria Math"/>
                  <w:color w:val="000000" w:themeColor="text1"/>
                  <w:lang w:val="en-US" w:eastAsia="zh-CN"/>
                </w:rPr>
                <m:t>i=1</m:t>
              </m:r>
            </m:sub>
            <m:sup>
              <m:r>
                <w:rPr>
                  <w:rFonts w:ascii="Cambria Math" w:hAnsi="Cambria Math"/>
                  <w:color w:val="000000" w:themeColor="text1"/>
                  <w:lang w:val="en-US" w:eastAsia="zh-CN"/>
                </w:rPr>
                <m:t>N</m:t>
              </m:r>
            </m:sup>
            <m:e>
              <m:sSub>
                <m:sSubPr>
                  <m:ctrlPr>
                    <w:rPr>
                      <w:rFonts w:ascii="Cambria Math" w:hAnsi="Cambria Math"/>
                      <w:i/>
                      <w:iCs/>
                      <w:color w:val="000000" w:themeColor="text1"/>
                      <w:lang w:val="en-US" w:eastAsia="zh-CN"/>
                    </w:rPr>
                  </m:ctrlPr>
                </m:sSubPr>
                <m:e>
                  <m:r>
                    <w:rPr>
                      <w:rFonts w:ascii="Cambria Math" w:hAnsi="Cambria Math"/>
                      <w:color w:val="000000" w:themeColor="text1"/>
                      <w:lang w:val="en-US" w:eastAsia="zh-CN"/>
                    </w:rPr>
                    <m:t>p</m:t>
                  </m:r>
                </m:e>
                <m:sub>
                  <m:r>
                    <w:rPr>
                      <w:rFonts w:ascii="Cambria Math" w:hAnsi="Cambria Math"/>
                      <w:color w:val="000000" w:themeColor="text1"/>
                      <w:lang w:val="en-US" w:eastAsia="zh-CN"/>
                    </w:rPr>
                    <m:t>i</m:t>
                  </m:r>
                </m:sub>
              </m:sSub>
            </m:e>
          </m:nary>
          <m:r>
            <m:rPr>
              <m:sty m:val="p"/>
            </m:rPr>
            <w:rPr>
              <w:rFonts w:ascii="Cambria Math" w:hAnsi="Cambria Math" w:hint="eastAsia"/>
              <w:color w:val="000000" w:themeColor="text1"/>
              <w:lang w:val="en-US" w:eastAsia="zh-CN"/>
            </w:rPr>
            <m:t>=1</m:t>
          </m:r>
          <m:r>
            <m:rPr>
              <m:sty m:val="p"/>
            </m:rPr>
            <w:rPr>
              <w:rFonts w:ascii="Cambria Math" w:hAnsi="Cambria Math"/>
              <w:color w:val="000000" w:themeColor="text1"/>
              <w:lang w:val="en-US" w:eastAsia="zh-CN"/>
            </w:rPr>
            <m:t xml:space="preserve">, </m:t>
          </m:r>
          <m:sSub>
            <m:sSubPr>
              <m:ctrlPr>
                <w:rPr>
                  <w:rFonts w:ascii="Cambria Math" w:hAnsi="Cambria Math"/>
                  <w:i/>
                  <w:iCs/>
                  <w:color w:val="000000" w:themeColor="text1"/>
                  <w:lang w:val="en-US" w:eastAsia="zh-CN"/>
                </w:rPr>
              </m:ctrlPr>
            </m:sSubPr>
            <m:e>
              <m:r>
                <w:rPr>
                  <w:rFonts w:ascii="Cambria Math" w:hAnsi="Cambria Math"/>
                  <w:color w:val="000000" w:themeColor="text1"/>
                  <w:lang w:val="en-US" w:eastAsia="zh-CN"/>
                </w:rPr>
                <m:t>p</m:t>
              </m:r>
            </m:e>
            <m:sub>
              <m:r>
                <w:rPr>
                  <w:rFonts w:ascii="Cambria Math" w:hAnsi="Cambria Math"/>
                  <w:color w:val="000000" w:themeColor="text1"/>
                  <w:lang w:val="en-US" w:eastAsia="zh-CN"/>
                </w:rPr>
                <m:t>i</m:t>
              </m:r>
            </m:sub>
          </m:sSub>
          <m:r>
            <m:rPr>
              <m:sty m:val="p"/>
            </m:rPr>
            <w:rPr>
              <w:rFonts w:ascii="Cambria Math" w:hAnsi="Cambria Math"/>
              <w:color w:val="000000" w:themeColor="text1"/>
              <w:lang w:val="en-US" w:eastAsia="zh-CN"/>
            </w:rPr>
            <m:t>≥0.</m:t>
          </m:r>
        </m:oMath>
      </m:oMathPara>
    </w:p>
    <w:p w:rsidR="006733AB" w:rsidRDefault="00032159">
      <w:pPr>
        <w:rPr>
          <w:rFonts w:hAnsi="Cambria Math"/>
          <w:iCs/>
          <w:color w:val="000000" w:themeColor="text1"/>
          <w:lang w:val="en-US" w:eastAsia="zh-CN"/>
        </w:rPr>
      </w:pPr>
      <w:r>
        <w:rPr>
          <w:rFonts w:hint="eastAsia"/>
          <w:color w:val="000000" w:themeColor="text1"/>
          <w:lang w:val="en-US" w:eastAsia="zh-CN"/>
        </w:rPr>
        <w:t xml:space="preserve">To determine the performance metric, the UE should know how to acquire proper monitoring samples (i.e., </w:t>
      </w:r>
      <m:oMath>
        <m:sSubSup>
          <m:sSubSupPr>
            <m:ctrlPr>
              <w:rPr>
                <w:rFonts w:ascii="Cambria Math" w:hAnsi="Cambria Math" w:hint="eastAsia"/>
                <w:i/>
                <w:iCs/>
                <w:color w:val="000000" w:themeColor="text1"/>
                <w:lang w:val="en-US" w:eastAsia="zh-CN"/>
              </w:rPr>
            </m:ctrlPr>
          </m:sSubSupPr>
          <m:e>
            <m:acc>
              <m:accPr>
                <m:chr m:val="̃"/>
                <m:ctrlPr>
                  <w:rPr>
                    <w:rFonts w:ascii="Cambria Math" w:hAnsi="Cambria Math" w:hint="eastAsia"/>
                    <w:i/>
                    <w:iCs/>
                    <w:color w:val="000000" w:themeColor="text1"/>
                    <w:lang w:val="en-US" w:eastAsia="zh-CN"/>
                  </w:rPr>
                </m:ctrlPr>
              </m:accPr>
              <m:e>
                <m:r>
                  <w:rPr>
                    <w:rFonts w:ascii="Cambria Math" w:hAnsi="Cambria Math"/>
                    <w:color w:val="000000" w:themeColor="text1"/>
                    <w:lang w:val="en-US" w:eastAsia="zh-CN"/>
                  </w:rPr>
                  <m:t>w</m:t>
                </m:r>
              </m:e>
            </m:acc>
          </m:e>
          <m:sub>
            <m:r>
              <w:rPr>
                <w:rFonts w:ascii="Cambria Math" w:hAnsi="Cambria Math"/>
                <w:color w:val="000000" w:themeColor="text1"/>
                <w:lang w:val="en-US" w:eastAsia="zh-CN"/>
              </w:rPr>
              <m:t>i</m:t>
            </m:r>
          </m:sub>
          <m:sup>
            <m:r>
              <w:rPr>
                <w:rFonts w:ascii="Cambria Math" w:hAnsi="Cambria Math"/>
                <w:color w:val="000000" w:themeColor="text1"/>
                <w:lang w:val="en-US" w:eastAsia="zh-CN"/>
              </w:rPr>
              <m:t>H</m:t>
            </m:r>
          </m:sup>
        </m:sSubSup>
      </m:oMath>
      <w:r>
        <w:rPr>
          <w:rFonts w:hAnsi="Cambria Math" w:hint="eastAsia"/>
          <w:color w:val="000000" w:themeColor="text1"/>
          <w:lang w:val="en-US" w:eastAsia="zh-CN"/>
        </w:rPr>
        <w:t xml:space="preserve"> and</w:t>
      </w:r>
      <w:r>
        <w:rPr>
          <w:rFonts w:hint="eastAsia"/>
          <w:color w:val="000000" w:themeColor="text1"/>
          <w:lang w:val="en-US" w:eastAsia="zh-CN"/>
        </w:rPr>
        <w:t xml:space="preserve"> </w:t>
      </w:r>
      <m:oMath>
        <m:sSub>
          <m:sSubPr>
            <m:ctrlPr>
              <w:rPr>
                <w:rFonts w:ascii="Cambria Math" w:hAnsi="Cambria Math" w:hint="eastAsia"/>
                <w:i/>
                <w:iCs/>
                <w:color w:val="000000" w:themeColor="text1"/>
                <w:lang w:val="en-US" w:eastAsia="zh-CN"/>
              </w:rPr>
            </m:ctrlPr>
          </m:sSubPr>
          <m:e>
            <m:r>
              <w:rPr>
                <w:rFonts w:ascii="Cambria Math" w:hAnsi="Cambria Math"/>
                <w:color w:val="000000" w:themeColor="text1"/>
                <w:lang w:val="en-US" w:eastAsia="zh-CN"/>
              </w:rPr>
              <m:t>w</m:t>
            </m:r>
          </m:e>
          <m:sub>
            <m:r>
              <w:rPr>
                <w:rFonts w:ascii="Cambria Math" w:hAnsi="Cambria Math"/>
                <w:color w:val="000000" w:themeColor="text1"/>
                <w:lang w:val="en-US" w:eastAsia="zh-CN"/>
              </w:rPr>
              <m:t>i</m:t>
            </m:r>
          </m:sub>
        </m:sSub>
      </m:oMath>
      <w:r>
        <w:rPr>
          <w:rFonts w:hint="eastAsia"/>
          <w:color w:val="000000" w:themeColor="text1"/>
          <w:lang w:val="en-US" w:eastAsia="zh-CN"/>
        </w:rPr>
        <w:t>) and their corresponding weights. After the UE knows the monitoring samples</w:t>
      </w:r>
      <w:r>
        <w:rPr>
          <w:rFonts w:hAnsi="Cambria Math" w:hint="eastAsia"/>
          <w:iCs/>
          <w:color w:val="000000" w:themeColor="text1"/>
          <w:lang w:val="en-US" w:eastAsia="zh-CN"/>
        </w:rPr>
        <w:t xml:space="preserve">, the UE calculates the SGCS, and sums all SGCSs with weight </w:t>
      </w:r>
      <m:oMath>
        <m:sSub>
          <m:sSubPr>
            <m:ctrlPr>
              <w:rPr>
                <w:rFonts w:ascii="Cambria Math" w:hAnsi="Cambria Math"/>
                <w:i/>
                <w:iCs/>
                <w:color w:val="000000" w:themeColor="text1"/>
                <w:lang w:val="en-US" w:eastAsia="zh-CN"/>
              </w:rPr>
            </m:ctrlPr>
          </m:sSubPr>
          <m:e>
            <m:r>
              <w:rPr>
                <w:rFonts w:ascii="Cambria Math" w:hAnsi="Cambria Math"/>
                <w:color w:val="000000" w:themeColor="text1"/>
                <w:lang w:val="en-US" w:eastAsia="zh-CN"/>
              </w:rPr>
              <m:t>p</m:t>
            </m:r>
          </m:e>
          <m:sub>
            <m:r>
              <w:rPr>
                <w:rFonts w:ascii="Cambria Math" w:hAnsi="Cambria Math"/>
                <w:color w:val="000000" w:themeColor="text1"/>
                <w:lang w:val="en-US" w:eastAsia="zh-CN"/>
              </w:rPr>
              <m:t>i</m:t>
            </m:r>
          </m:sub>
        </m:sSub>
      </m:oMath>
      <w:r>
        <w:rPr>
          <w:rFonts w:hAnsi="Cambria Math" w:hint="eastAsia"/>
          <w:iCs/>
          <w:color w:val="000000" w:themeColor="text1"/>
          <w:lang w:val="en-US" w:eastAsia="zh-CN"/>
        </w:rPr>
        <w:t xml:space="preserve"> to get a final </w:t>
      </w:r>
      <m:oMath>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Q</m:t>
            </m:r>
          </m:e>
          <m:sub>
            <m:r>
              <w:rPr>
                <w:rFonts w:ascii="Cambria Math" w:hAnsi="Cambria Math"/>
                <w:color w:val="000000" w:themeColor="text1"/>
                <w:lang w:val="en-US" w:eastAsia="zh-CN"/>
              </w:rPr>
              <m:t>metric</m:t>
            </m:r>
          </m:sub>
        </m:sSub>
      </m:oMath>
      <w:r>
        <w:rPr>
          <w:rFonts w:hAnsi="Cambria Math" w:hint="eastAsia"/>
          <w:iCs/>
          <w:color w:val="000000" w:themeColor="text1"/>
          <w:lang w:val="en-US" w:eastAsia="zh-CN"/>
        </w:rPr>
        <w:t xml:space="preserve">. The potential choices for the monitoring samples are the DFT basis which is to be reported by the PMI the right singular vectors. </w:t>
      </w:r>
    </w:p>
    <w:p w:rsidR="006733AB" w:rsidRDefault="00032159">
      <w:pPr>
        <w:rPr>
          <w:rFonts w:hAnsi="Cambria Math"/>
          <w:iCs/>
          <w:color w:val="000000" w:themeColor="text1"/>
          <w:lang w:val="en-US" w:eastAsia="zh-CN"/>
        </w:rPr>
      </w:pPr>
      <w:r>
        <w:rPr>
          <w:rFonts w:hAnsi="Cambria Math" w:hint="eastAsia"/>
          <w:iCs/>
          <w:color w:val="000000" w:themeColor="text1"/>
          <w:lang w:val="en-US" w:eastAsia="zh-CN"/>
        </w:rPr>
        <w:t xml:space="preserve">Another definition of </w:t>
      </w:r>
      <m:oMath>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Q</m:t>
            </m:r>
          </m:e>
          <m:sub>
            <m:r>
              <w:rPr>
                <w:rFonts w:ascii="Cambria Math" w:hAnsi="Cambria Math"/>
                <w:color w:val="000000" w:themeColor="text1"/>
                <w:lang w:val="en-US" w:eastAsia="zh-CN"/>
              </w:rPr>
              <m:t>metric</m:t>
            </m:r>
          </m:sub>
        </m:sSub>
      </m:oMath>
      <w:r>
        <w:rPr>
          <w:rFonts w:hAnsi="Cambria Math" w:hint="eastAsia"/>
          <w:color w:val="000000" w:themeColor="text1"/>
          <w:lang w:val="en-US" w:eastAsia="zh-CN"/>
        </w:rPr>
        <w:t xml:space="preserve"> </w:t>
      </w:r>
      <w:r>
        <w:rPr>
          <w:rFonts w:hAnsi="Cambria Math" w:hint="eastAsia"/>
          <w:iCs/>
          <w:color w:val="000000" w:themeColor="text1"/>
          <w:lang w:val="en-US" w:eastAsia="zh-CN"/>
        </w:rPr>
        <w:t>is NMSE-based, the form of which is,</w:t>
      </w:r>
    </w:p>
    <w:p w:rsidR="006733AB" w:rsidRDefault="00032159">
      <w:pPr>
        <w:pStyle w:val="afa"/>
        <w:spacing w:before="0" w:after="0"/>
        <w:jc w:val="left"/>
        <w:textAlignment w:val="baseline"/>
        <w:rPr>
          <w:rFonts w:eastAsiaTheme="minorEastAsia"/>
          <w:b/>
          <w:bCs/>
          <w:i/>
          <w:iCs/>
          <w:color w:val="000000" w:themeColor="text1"/>
          <w:sz w:val="22"/>
          <w:szCs w:val="22"/>
          <w:lang w:eastAsia="zh-CN"/>
        </w:rPr>
      </w:pPr>
      <m:oMathPara>
        <m:oMathParaPr>
          <m:jc m:val="center"/>
        </m:oMathParaPr>
        <m:oMath>
          <m:sSub>
            <m:sSubPr>
              <m:ctrlPr>
                <w:rPr>
                  <w:rFonts w:ascii="Cambria Math" w:hAnsi="Cambria Math"/>
                  <w:i/>
                  <w:color w:val="000000" w:themeColor="text1"/>
                  <w:sz w:val="20"/>
                  <w:szCs w:val="20"/>
                  <w:lang w:eastAsia="zh-CN"/>
                </w:rPr>
              </m:ctrlPr>
            </m:sSubPr>
            <m:e>
              <m:r>
                <w:rPr>
                  <w:rFonts w:ascii="Cambria Math" w:hAnsi="Cambria Math"/>
                  <w:color w:val="000000" w:themeColor="text1"/>
                  <w:sz w:val="20"/>
                  <w:szCs w:val="20"/>
                  <w:lang w:eastAsia="zh-CN"/>
                </w:rPr>
                <m:t>Q</m:t>
              </m:r>
            </m:e>
            <m:sub>
              <m:r>
                <w:rPr>
                  <w:rFonts w:ascii="Cambria Math" w:hAnsi="Cambria Math"/>
                  <w:color w:val="000000" w:themeColor="text1"/>
                  <w:sz w:val="20"/>
                  <w:szCs w:val="20"/>
                  <w:lang w:eastAsia="zh-CN"/>
                </w:rPr>
                <m:t>metric</m:t>
              </m:r>
            </m:sub>
          </m:sSub>
          <m:r>
            <w:rPr>
              <w:rFonts w:ascii="Cambria Math" w:hAnsi="Cambria Math"/>
              <w:color w:val="000000" w:themeColor="text1"/>
              <w:sz w:val="20"/>
              <w:szCs w:val="20"/>
              <w:lang w:eastAsia="zh-CN"/>
            </w:rPr>
            <m:t>=</m:t>
          </m:r>
          <m:r>
            <w:rPr>
              <w:rFonts w:ascii="Cambria Math" w:hAnsi="Cambria Math"/>
              <w:color w:val="000000" w:themeColor="text1"/>
              <w:sz w:val="20"/>
              <w:szCs w:val="20"/>
              <w:lang w:eastAsia="zh-CN"/>
            </w:rPr>
            <m:t>E</m:t>
          </m:r>
          <m:d>
            <m:dPr>
              <m:begChr m:val="{"/>
              <m:endChr m:val="}"/>
              <m:ctrlPr>
                <w:rPr>
                  <w:rFonts w:ascii="Cambria Math" w:hAnsi="Cambria Math" w:hint="eastAsia"/>
                  <w:i/>
                  <w:iCs/>
                  <w:color w:val="000000" w:themeColor="text1"/>
                  <w:sz w:val="20"/>
                  <w:szCs w:val="20"/>
                  <w:lang w:eastAsia="zh-CN"/>
                </w:rPr>
              </m:ctrlPr>
            </m:dPr>
            <m:e>
              <m:nary>
                <m:naryPr>
                  <m:chr m:val="∑"/>
                  <m:limLoc m:val="undOvr"/>
                  <m:ctrlPr>
                    <w:rPr>
                      <w:rFonts w:ascii="Cambria Math" w:hAnsi="Cambria Math" w:hint="eastAsia"/>
                      <w:i/>
                      <w:iCs/>
                      <w:color w:val="000000" w:themeColor="text1"/>
                      <w:sz w:val="20"/>
                      <w:szCs w:val="20"/>
                      <w:lang w:eastAsia="zh-CN"/>
                    </w:rPr>
                  </m:ctrlPr>
                </m:naryPr>
                <m:sub>
                  <m:r>
                    <w:rPr>
                      <w:rFonts w:ascii="Cambria Math" w:hAnsi="Cambria Math"/>
                      <w:color w:val="000000" w:themeColor="text1"/>
                      <w:sz w:val="20"/>
                      <w:szCs w:val="20"/>
                      <w:lang w:eastAsia="zh-CN"/>
                    </w:rPr>
                    <m:t>i</m:t>
                  </m:r>
                  <m:r>
                    <w:rPr>
                      <w:rFonts w:ascii="Cambria Math" w:hAnsi="Cambria Math"/>
                      <w:color w:val="000000" w:themeColor="text1"/>
                      <w:sz w:val="20"/>
                      <w:szCs w:val="20"/>
                      <w:lang w:eastAsia="zh-CN"/>
                    </w:rPr>
                    <m:t>=1</m:t>
                  </m:r>
                </m:sub>
                <m:sup>
                  <m:r>
                    <w:rPr>
                      <w:rFonts w:ascii="Cambria Math" w:hAnsi="Cambria Math"/>
                      <w:color w:val="000000" w:themeColor="text1"/>
                      <w:sz w:val="20"/>
                      <w:szCs w:val="20"/>
                      <w:lang w:eastAsia="zh-CN"/>
                    </w:rPr>
                    <m:t>N</m:t>
                  </m:r>
                </m:sup>
                <m:e>
                  <m:sSub>
                    <m:sSubPr>
                      <m:ctrlPr>
                        <w:rPr>
                          <w:rFonts w:ascii="Cambria Math" w:hAnsi="Cambria Math"/>
                          <w:i/>
                          <w:iCs/>
                          <w:color w:val="000000" w:themeColor="text1"/>
                          <w:sz w:val="20"/>
                          <w:szCs w:val="20"/>
                          <w:lang w:eastAsia="zh-CN"/>
                        </w:rPr>
                      </m:ctrlPr>
                    </m:sSubPr>
                    <m:e>
                      <m:r>
                        <w:rPr>
                          <w:rFonts w:ascii="Cambria Math" w:hAnsi="Cambria Math"/>
                          <w:color w:val="000000" w:themeColor="text1"/>
                          <w:sz w:val="20"/>
                          <w:szCs w:val="20"/>
                          <w:lang w:eastAsia="zh-CN"/>
                        </w:rPr>
                        <m:t>p</m:t>
                      </m:r>
                    </m:e>
                    <m:sub>
                      <m:r>
                        <w:rPr>
                          <w:rFonts w:ascii="Cambria Math" w:hAnsi="Cambria Math"/>
                          <w:color w:val="000000" w:themeColor="text1"/>
                          <w:sz w:val="20"/>
                          <w:szCs w:val="20"/>
                          <w:lang w:eastAsia="zh-CN"/>
                        </w:rPr>
                        <m:t>i</m:t>
                      </m:r>
                    </m:sub>
                  </m:sSub>
                  <m:f>
                    <m:fPr>
                      <m:ctrlPr>
                        <w:rPr>
                          <w:rFonts w:ascii="Cambria Math" w:hAnsi="Cambria Math" w:hint="eastAsia"/>
                          <w:i/>
                          <w:iCs/>
                          <w:color w:val="000000" w:themeColor="text1"/>
                          <w:sz w:val="20"/>
                          <w:szCs w:val="20"/>
                          <w:lang w:eastAsia="zh-CN"/>
                        </w:rPr>
                      </m:ctrlPr>
                    </m:fPr>
                    <m:num>
                      <m:sSup>
                        <m:sSupPr>
                          <m:ctrlPr>
                            <w:rPr>
                              <w:rFonts w:ascii="Cambria Math" w:hAnsi="Cambria Math" w:hint="eastAsia"/>
                              <w:i/>
                              <w:iCs/>
                              <w:color w:val="000000" w:themeColor="text1"/>
                              <w:sz w:val="20"/>
                              <w:szCs w:val="20"/>
                              <w:lang w:eastAsia="zh-CN"/>
                            </w:rPr>
                          </m:ctrlPr>
                        </m:sSupPr>
                        <m:e>
                          <m:d>
                            <m:dPr>
                              <m:begChr m:val="‖"/>
                              <m:endChr m:val="‖"/>
                              <m:ctrlPr>
                                <w:rPr>
                                  <w:rFonts w:ascii="Cambria Math" w:hAnsi="Cambria Math" w:hint="eastAsia"/>
                                  <w:i/>
                                  <w:iCs/>
                                  <w:color w:val="000000" w:themeColor="text1"/>
                                  <w:sz w:val="20"/>
                                  <w:szCs w:val="20"/>
                                  <w:lang w:eastAsia="zh-CN"/>
                                </w:rPr>
                              </m:ctrlPr>
                            </m:dPr>
                            <m:e>
                              <m:sSub>
                                <m:sSubPr>
                                  <m:ctrlPr>
                                    <w:rPr>
                                      <w:rFonts w:ascii="Cambria Math" w:hAnsi="Cambria Math" w:hint="eastAsia"/>
                                      <w:i/>
                                      <w:iCs/>
                                      <w:color w:val="000000" w:themeColor="text1"/>
                                      <w:sz w:val="20"/>
                                      <w:szCs w:val="20"/>
                                      <w:lang w:eastAsia="zh-CN"/>
                                    </w:rPr>
                                  </m:ctrlPr>
                                </m:sSubPr>
                                <m:e>
                                  <m:acc>
                                    <m:accPr>
                                      <m:chr m:val="̃"/>
                                      <m:ctrlPr>
                                        <w:rPr>
                                          <w:rFonts w:ascii="Cambria Math" w:hAnsi="Cambria Math" w:hint="eastAsia"/>
                                          <w:i/>
                                          <w:iCs/>
                                          <w:color w:val="000000" w:themeColor="text1"/>
                                          <w:sz w:val="20"/>
                                          <w:szCs w:val="20"/>
                                          <w:lang w:eastAsia="zh-CN"/>
                                        </w:rPr>
                                      </m:ctrlPr>
                                    </m:accPr>
                                    <m:e>
                                      <m:r>
                                        <w:rPr>
                                          <w:rFonts w:ascii="Cambria Math" w:hAnsi="Cambria Math"/>
                                          <w:color w:val="000000" w:themeColor="text1"/>
                                          <w:sz w:val="20"/>
                                          <w:szCs w:val="20"/>
                                          <w:lang w:eastAsia="zh-CN"/>
                                        </w:rPr>
                                        <m:t>w</m:t>
                                      </m:r>
                                    </m:e>
                                  </m:acc>
                                </m:e>
                                <m:sub>
                                  <m:r>
                                    <w:rPr>
                                      <w:rFonts w:ascii="Cambria Math" w:hAnsi="Cambria Math"/>
                                      <w:color w:val="000000" w:themeColor="text1"/>
                                      <w:sz w:val="20"/>
                                      <w:szCs w:val="20"/>
                                      <w:lang w:eastAsia="zh-CN"/>
                                    </w:rPr>
                                    <m:t>i</m:t>
                                  </m:r>
                                </m:sub>
                              </m:sSub>
                              <m:r>
                                <w:rPr>
                                  <w:rFonts w:ascii="Cambria Math" w:hAnsi="Cambria Math"/>
                                  <w:color w:val="000000" w:themeColor="text1"/>
                                  <w:sz w:val="20"/>
                                  <w:szCs w:val="20"/>
                                  <w:lang w:eastAsia="zh-CN"/>
                                </w:rPr>
                                <m:t>-</m:t>
                              </m:r>
                              <m:sSub>
                                <m:sSubPr>
                                  <m:ctrlPr>
                                    <w:rPr>
                                      <w:rFonts w:ascii="Cambria Math" w:hAnsi="Cambria Math" w:hint="eastAsia"/>
                                      <w:i/>
                                      <w:iCs/>
                                      <w:color w:val="000000" w:themeColor="text1"/>
                                      <w:sz w:val="20"/>
                                      <w:szCs w:val="20"/>
                                      <w:lang w:eastAsia="zh-CN"/>
                                    </w:rPr>
                                  </m:ctrlPr>
                                </m:sSubPr>
                                <m:e>
                                  <m:r>
                                    <w:rPr>
                                      <w:rFonts w:ascii="Cambria Math" w:hAnsi="Cambria Math"/>
                                      <w:color w:val="000000" w:themeColor="text1"/>
                                      <w:sz w:val="20"/>
                                      <w:szCs w:val="20"/>
                                      <w:lang w:eastAsia="zh-CN"/>
                                    </w:rPr>
                                    <m:t>w</m:t>
                                  </m:r>
                                </m:e>
                                <m:sub>
                                  <m:r>
                                    <w:rPr>
                                      <w:rFonts w:ascii="Cambria Math" w:hAnsi="Cambria Math"/>
                                      <w:color w:val="000000" w:themeColor="text1"/>
                                      <w:sz w:val="20"/>
                                      <w:szCs w:val="20"/>
                                      <w:lang w:eastAsia="zh-CN"/>
                                    </w:rPr>
                                    <m:t>i</m:t>
                                  </m:r>
                                </m:sub>
                              </m:sSub>
                            </m:e>
                          </m:d>
                        </m:e>
                        <m:sup>
                          <m:r>
                            <w:rPr>
                              <w:rFonts w:ascii="Cambria Math" w:hAnsi="Cambria Math"/>
                              <w:color w:val="000000" w:themeColor="text1"/>
                              <w:sz w:val="20"/>
                              <w:szCs w:val="20"/>
                              <w:lang w:eastAsia="zh-CN"/>
                            </w:rPr>
                            <m:t>2</m:t>
                          </m:r>
                        </m:sup>
                      </m:sSup>
                    </m:num>
                    <m:den>
                      <m:sSup>
                        <m:sSupPr>
                          <m:ctrlPr>
                            <w:rPr>
                              <w:rFonts w:ascii="Cambria Math" w:hAnsi="Cambria Math" w:hint="eastAsia"/>
                              <w:i/>
                              <w:iCs/>
                              <w:color w:val="000000" w:themeColor="text1"/>
                              <w:sz w:val="20"/>
                              <w:szCs w:val="20"/>
                              <w:lang w:eastAsia="zh-CN"/>
                            </w:rPr>
                          </m:ctrlPr>
                        </m:sSupPr>
                        <m:e>
                          <m:d>
                            <m:dPr>
                              <m:begChr m:val="‖"/>
                              <m:endChr m:val="‖"/>
                              <m:ctrlPr>
                                <w:rPr>
                                  <w:rFonts w:ascii="Cambria Math" w:hAnsi="Cambria Math" w:hint="eastAsia"/>
                                  <w:i/>
                                  <w:iCs/>
                                  <w:color w:val="000000" w:themeColor="text1"/>
                                  <w:sz w:val="20"/>
                                  <w:szCs w:val="20"/>
                                  <w:lang w:eastAsia="zh-CN"/>
                                </w:rPr>
                              </m:ctrlPr>
                            </m:dPr>
                            <m:e>
                              <m:sSub>
                                <m:sSubPr>
                                  <m:ctrlPr>
                                    <w:rPr>
                                      <w:rFonts w:ascii="Cambria Math" w:hAnsi="Cambria Math" w:hint="eastAsia"/>
                                      <w:i/>
                                      <w:iCs/>
                                      <w:color w:val="000000" w:themeColor="text1"/>
                                      <w:sz w:val="20"/>
                                      <w:szCs w:val="20"/>
                                      <w:lang w:eastAsia="zh-CN"/>
                                    </w:rPr>
                                  </m:ctrlPr>
                                </m:sSubPr>
                                <m:e>
                                  <m:r>
                                    <w:rPr>
                                      <w:rFonts w:ascii="Cambria Math" w:hAnsi="Cambria Math"/>
                                      <w:color w:val="000000" w:themeColor="text1"/>
                                      <w:sz w:val="20"/>
                                      <w:szCs w:val="20"/>
                                      <w:lang w:eastAsia="zh-CN"/>
                                    </w:rPr>
                                    <m:t>w</m:t>
                                  </m:r>
                                </m:e>
                                <m:sub>
                                  <m:r>
                                    <w:rPr>
                                      <w:rFonts w:ascii="Cambria Math" w:hAnsi="Cambria Math"/>
                                      <w:color w:val="000000" w:themeColor="text1"/>
                                      <w:sz w:val="20"/>
                                      <w:szCs w:val="20"/>
                                      <w:lang w:eastAsia="zh-CN"/>
                                    </w:rPr>
                                    <m:t>i</m:t>
                                  </m:r>
                                </m:sub>
                              </m:sSub>
                            </m:e>
                          </m:d>
                        </m:e>
                        <m:sup>
                          <m:r>
                            <w:rPr>
                              <w:rFonts w:ascii="Cambria Math" w:hAnsi="Cambria Math"/>
                              <w:color w:val="000000" w:themeColor="text1"/>
                              <w:sz w:val="20"/>
                              <w:szCs w:val="20"/>
                              <w:lang w:eastAsia="zh-CN"/>
                            </w:rPr>
                            <m:t>2</m:t>
                          </m:r>
                        </m:sup>
                      </m:sSup>
                    </m:den>
                  </m:f>
                </m:e>
              </m:nary>
            </m:e>
          </m:d>
          <m:r>
            <w:rPr>
              <w:rFonts w:ascii="Cambria Math" w:hAnsi="Cambria Math"/>
              <w:color w:val="000000" w:themeColor="text1"/>
              <w:sz w:val="20"/>
              <w:szCs w:val="20"/>
              <w:lang w:eastAsia="zh-CN"/>
            </w:rPr>
            <m:t>,</m:t>
          </m:r>
        </m:oMath>
      </m:oMathPara>
    </w:p>
    <w:p w:rsidR="006733AB" w:rsidRDefault="00032159">
      <w:pPr>
        <w:rPr>
          <w:rFonts w:hAnsi="Cambria Math"/>
          <w:iCs/>
          <w:color w:val="000000" w:themeColor="text1"/>
          <w:lang w:val="en-US" w:eastAsia="zh-CN"/>
        </w:rPr>
      </w:pPr>
      <w:r>
        <w:rPr>
          <w:rFonts w:hAnsi="Cambria Math" w:hint="eastAsia"/>
          <w:iCs/>
          <w:color w:val="000000" w:themeColor="text1"/>
          <w:lang w:val="en-US" w:eastAsia="zh-CN"/>
        </w:rPr>
        <w:t xml:space="preserve">where the </w:t>
      </w:r>
      <m:oMath>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Q</m:t>
            </m:r>
          </m:e>
          <m:sub>
            <m:r>
              <w:rPr>
                <w:rFonts w:ascii="Cambria Math" w:hAnsi="Cambria Math"/>
                <w:color w:val="000000" w:themeColor="text1"/>
                <w:lang w:val="en-US" w:eastAsia="zh-CN"/>
              </w:rPr>
              <m:t>metric</m:t>
            </m:r>
          </m:sub>
        </m:sSub>
      </m:oMath>
      <w:r>
        <w:rPr>
          <w:rFonts w:hAnsi="Cambria Math" w:hint="eastAsia"/>
          <w:color w:val="000000" w:themeColor="text1"/>
          <w:lang w:val="en-US" w:eastAsia="zh-CN"/>
        </w:rPr>
        <w:t xml:space="preserve"> </w:t>
      </w:r>
      <w:r>
        <w:rPr>
          <w:rFonts w:hAnsi="Cambria Math" w:hint="eastAsia"/>
          <w:iCs/>
          <w:color w:val="000000" w:themeColor="text1"/>
          <w:lang w:val="en-US" w:eastAsia="zh-CN"/>
        </w:rPr>
        <w:t xml:space="preserve">is defined as a weighted average NMSE over N monitoring samples. For each monitoring sample </w:t>
      </w:r>
      <m:oMath>
        <m:sSub>
          <m:sSubPr>
            <m:ctrlPr>
              <w:rPr>
                <w:rFonts w:ascii="Cambria Math" w:hAnsi="Cambria Math" w:hint="eastAsia"/>
                <w:i/>
                <w:color w:val="000000" w:themeColor="text1"/>
                <w:lang w:val="en-US" w:eastAsia="zh-CN"/>
              </w:rPr>
            </m:ctrlPr>
          </m:sSubPr>
          <m:e>
            <m:acc>
              <m:accPr>
                <m:chr m:val="̃"/>
                <m:ctrlPr>
                  <w:rPr>
                    <w:rFonts w:ascii="Cambria Math" w:hAnsi="Cambria Math" w:hint="eastAsia"/>
                    <w:i/>
                    <w:color w:val="000000" w:themeColor="text1"/>
                    <w:lang w:val="en-US" w:eastAsia="zh-CN"/>
                  </w:rPr>
                </m:ctrlPr>
              </m:accPr>
              <m:e>
                <m:r>
                  <w:rPr>
                    <w:rFonts w:ascii="Cambria Math" w:hAnsi="Cambria Math"/>
                    <w:color w:val="000000" w:themeColor="text1"/>
                    <w:lang w:val="en-US" w:eastAsia="zh-CN"/>
                  </w:rPr>
                  <m:t>w</m:t>
                </m:r>
              </m:e>
            </m:acc>
          </m:e>
          <m:sub>
            <m:r>
              <w:rPr>
                <w:rFonts w:ascii="Cambria Math" w:hAnsi="Cambria Math"/>
                <w:color w:val="000000" w:themeColor="text1"/>
                <w:lang w:val="en-US" w:eastAsia="zh-CN"/>
              </w:rPr>
              <m:t>i</m:t>
            </m:r>
          </m:sub>
        </m:sSub>
      </m:oMath>
      <w:r>
        <w:rPr>
          <w:rFonts w:hAnsi="Cambria Math" w:hint="eastAsia"/>
          <w:color w:val="000000" w:themeColor="text1"/>
          <w:lang w:val="en-US" w:eastAsia="zh-CN"/>
        </w:rPr>
        <w:t xml:space="preserve"> and</w:t>
      </w:r>
      <w:r>
        <w:rPr>
          <w:rFonts w:hint="eastAsia"/>
          <w:color w:val="000000" w:themeColor="text1"/>
          <w:lang w:val="en-US" w:eastAsia="zh-CN"/>
        </w:rPr>
        <w:t xml:space="preserve"> </w:t>
      </w:r>
      <m:oMath>
        <m:sSub>
          <m:sSubPr>
            <m:ctrlPr>
              <w:rPr>
                <w:rFonts w:ascii="Cambria Math" w:hAnsi="Cambria Math" w:hint="eastAsia"/>
                <w:i/>
                <w:iCs/>
                <w:color w:val="000000" w:themeColor="text1"/>
                <w:lang w:val="en-US" w:eastAsia="zh-CN"/>
              </w:rPr>
            </m:ctrlPr>
          </m:sSubPr>
          <m:e>
            <m:r>
              <w:rPr>
                <w:rFonts w:ascii="Cambria Math" w:hAnsi="Cambria Math"/>
                <w:color w:val="000000" w:themeColor="text1"/>
                <w:lang w:val="en-US" w:eastAsia="zh-CN"/>
              </w:rPr>
              <m:t>w</m:t>
            </m:r>
          </m:e>
          <m:sub>
            <m:r>
              <w:rPr>
                <w:rFonts w:ascii="Cambria Math" w:hAnsi="Cambria Math"/>
                <w:color w:val="000000" w:themeColor="text1"/>
                <w:lang w:val="en-US" w:eastAsia="zh-CN"/>
              </w:rPr>
              <m:t>i</m:t>
            </m:r>
          </m:sub>
        </m:sSub>
      </m:oMath>
      <w:r>
        <w:rPr>
          <w:rFonts w:hAnsi="Cambria Math" w:hint="eastAsia"/>
          <w:iCs/>
          <w:color w:val="000000" w:themeColor="text1"/>
          <w:lang w:val="en-US" w:eastAsia="zh-CN"/>
        </w:rPr>
        <w:t xml:space="preserve">, which are collected respectively from a paired predicted CSI matrix and a ground truth CSI matrix, the UE calculates the NMSE between them, and sum all NMSEs with weight </w:t>
      </w:r>
      <m:oMath>
        <m:sSub>
          <m:sSubPr>
            <m:ctrlPr>
              <w:rPr>
                <w:rFonts w:ascii="Cambria Math" w:hAnsi="Cambria Math"/>
                <w:i/>
                <w:iCs/>
                <w:color w:val="000000" w:themeColor="text1"/>
                <w:lang w:val="en-US" w:eastAsia="zh-CN"/>
              </w:rPr>
            </m:ctrlPr>
          </m:sSubPr>
          <m:e>
            <m:r>
              <w:rPr>
                <w:rFonts w:ascii="Cambria Math" w:hAnsi="Cambria Math"/>
                <w:color w:val="000000" w:themeColor="text1"/>
                <w:lang w:val="en-US" w:eastAsia="zh-CN"/>
              </w:rPr>
              <m:t>p</m:t>
            </m:r>
          </m:e>
          <m:sub>
            <m:r>
              <w:rPr>
                <w:rFonts w:ascii="Cambria Math" w:hAnsi="Cambria Math"/>
                <w:color w:val="000000" w:themeColor="text1"/>
                <w:lang w:val="en-US" w:eastAsia="zh-CN"/>
              </w:rPr>
              <m:t>i</m:t>
            </m:r>
          </m:sub>
        </m:sSub>
      </m:oMath>
      <w:r>
        <w:rPr>
          <w:rFonts w:hAnsi="Cambria Math" w:hint="eastAsia"/>
          <w:iCs/>
          <w:color w:val="000000" w:themeColor="text1"/>
          <w:lang w:val="en-US" w:eastAsia="zh-CN"/>
        </w:rPr>
        <w:t xml:space="preserve"> to get a final </w:t>
      </w:r>
      <m:oMath>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Q</m:t>
            </m:r>
          </m:e>
          <m:sub>
            <m:r>
              <w:rPr>
                <w:rFonts w:ascii="Cambria Math" w:hAnsi="Cambria Math"/>
                <w:color w:val="000000" w:themeColor="text1"/>
                <w:lang w:val="en-US" w:eastAsia="zh-CN"/>
              </w:rPr>
              <m:t>metric</m:t>
            </m:r>
          </m:sub>
        </m:sSub>
      </m:oMath>
      <w:r>
        <w:rPr>
          <w:rFonts w:hAnsi="Cambria Math" w:hint="eastAsia"/>
          <w:iCs/>
          <w:color w:val="000000" w:themeColor="text1"/>
          <w:lang w:val="en-US" w:eastAsia="zh-CN"/>
        </w:rPr>
        <w:t>. The potential choices for the monitoring samples</w:t>
      </w:r>
      <w:r>
        <w:rPr>
          <w:rFonts w:hAnsi="Cambria Math" w:hint="eastAsia"/>
          <w:iCs/>
          <w:color w:val="000000" w:themeColor="text1"/>
          <w:lang w:val="en-US" w:eastAsia="zh-CN"/>
        </w:rPr>
        <w:t xml:space="preserve"> are the ground truth channel matrix and the corresponding predicted channel matrix, or the DFT basis which is to be reported by the PMI.</w:t>
      </w:r>
    </w:p>
    <w:p w:rsidR="006733AB" w:rsidRDefault="00032159">
      <w:pPr>
        <w:rPr>
          <w:rFonts w:hAnsi="Cambria Math"/>
          <w:iCs/>
          <w:color w:val="000000" w:themeColor="text1"/>
          <w:lang w:val="en-US" w:eastAsia="zh-CN"/>
        </w:rPr>
      </w:pPr>
      <w:r>
        <w:rPr>
          <w:rFonts w:hAnsi="Cambria Math" w:hint="eastAsia"/>
          <w:iCs/>
          <w:color w:val="000000" w:themeColor="text1"/>
          <w:lang w:val="en-US" w:eastAsia="zh-CN"/>
        </w:rPr>
        <w:t xml:space="preserve">It is observed from the SGCS-based and the NMSE-based </w:t>
      </w:r>
      <m:oMath>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Q</m:t>
            </m:r>
          </m:e>
          <m:sub>
            <m:r>
              <w:rPr>
                <w:rFonts w:ascii="Cambria Math" w:hAnsi="Cambria Math"/>
                <w:color w:val="000000" w:themeColor="text1"/>
                <w:lang w:val="en-US" w:eastAsia="zh-CN"/>
              </w:rPr>
              <m:t>metric</m:t>
            </m:r>
          </m:sub>
        </m:sSub>
      </m:oMath>
      <w:r>
        <w:rPr>
          <w:rFonts w:hAnsi="Cambria Math" w:hint="eastAsia"/>
          <w:color w:val="000000" w:themeColor="text1"/>
          <w:lang w:val="en-US" w:eastAsia="zh-CN"/>
        </w:rPr>
        <w:t xml:space="preserve"> determination </w:t>
      </w:r>
      <w:r>
        <w:rPr>
          <w:rFonts w:hAnsi="Cambria Math" w:hint="eastAsia"/>
          <w:iCs/>
          <w:color w:val="000000" w:themeColor="text1"/>
          <w:lang w:val="en-US" w:eastAsia="zh-CN"/>
        </w:rPr>
        <w:t xml:space="preserve">that two terms should be clarified </w:t>
      </w:r>
      <w:r>
        <w:rPr>
          <w:rFonts w:hAnsi="Cambria Math" w:hint="eastAsia"/>
          <w:iCs/>
          <w:color w:val="000000" w:themeColor="text1"/>
          <w:lang w:val="en-US" w:eastAsia="zh-CN"/>
        </w:rPr>
        <w:t>to define the performance metric, which are the monitoring samples and the weight. The term monitoring sample represents the CSI data extraction by sampling over one or multiple domains. An example of a monitoring sample could vary from the entry of the ch</w:t>
      </w:r>
      <w:r>
        <w:rPr>
          <w:rFonts w:hAnsi="Cambria Math" w:hint="eastAsia"/>
          <w:iCs/>
          <w:color w:val="000000" w:themeColor="text1"/>
          <w:lang w:val="en-US" w:eastAsia="zh-CN"/>
        </w:rPr>
        <w:t xml:space="preserve">annel matrix for one slot and one subcarrier to the entire channel matrix. For example, consider an aperiodic CSI-RS configured on N subcarriers with </w:t>
      </w:r>
      <w:proofErr w:type="spellStart"/>
      <w:r>
        <w:rPr>
          <w:rFonts w:hAnsi="Cambria Math" w:hint="eastAsia"/>
          <w:iCs/>
          <w:color w:val="000000" w:themeColor="text1"/>
          <w:lang w:val="en-US" w:eastAsia="zh-CN"/>
        </w:rPr>
        <w:t>Nt</w:t>
      </w:r>
      <w:proofErr w:type="spellEnd"/>
      <w:r>
        <w:rPr>
          <w:rFonts w:hAnsi="Cambria Math" w:hint="eastAsia"/>
          <w:iCs/>
          <w:color w:val="000000" w:themeColor="text1"/>
          <w:lang w:val="en-US" w:eastAsia="zh-CN"/>
        </w:rPr>
        <w:t xml:space="preserve"> transmitting ports and Nr receiving ports which lasts for one slot. In such </w:t>
      </w:r>
      <w:proofErr w:type="gramStart"/>
      <w:r>
        <w:rPr>
          <w:rFonts w:hAnsi="Cambria Math" w:hint="eastAsia"/>
          <w:iCs/>
          <w:color w:val="000000" w:themeColor="text1"/>
          <w:lang w:val="en-US" w:eastAsia="zh-CN"/>
        </w:rPr>
        <w:t>case,  one</w:t>
      </w:r>
      <w:proofErr w:type="gramEnd"/>
      <w:r>
        <w:rPr>
          <w:rFonts w:hAnsi="Cambria Math" w:hint="eastAsia"/>
          <w:iCs/>
          <w:color w:val="000000" w:themeColor="text1"/>
          <w:lang w:val="en-US" w:eastAsia="zh-CN"/>
        </w:rPr>
        <w:t xml:space="preserve"> could collect N </w:t>
      </w:r>
      <w:r>
        <w:rPr>
          <w:rFonts w:hAnsi="Cambria Math" w:hint="eastAsia"/>
          <w:iCs/>
          <w:color w:val="000000" w:themeColor="text1"/>
          <w:lang w:val="en-US" w:eastAsia="zh-CN"/>
        </w:rPr>
        <w:t xml:space="preserve">samples on the frequency domain, each one of which is a </w:t>
      </w:r>
      <m:oMath>
        <m:sSub>
          <m:sSubPr>
            <m:ctrlPr>
              <w:rPr>
                <w:rFonts w:ascii="Cambria Math" w:hAnsi="Cambria Math"/>
                <w:i/>
                <w:iCs/>
                <w:color w:val="000000" w:themeColor="text1"/>
                <w:lang w:val="en-US"/>
              </w:rPr>
            </m:ctrlPr>
          </m:sSubPr>
          <m:e>
            <m:r>
              <w:rPr>
                <w:rFonts w:ascii="Cambria Math" w:hAnsi="Cambria Math"/>
                <w:color w:val="000000" w:themeColor="text1"/>
                <w:lang w:val="en-US" w:eastAsia="zh-CN"/>
              </w:rPr>
              <m:t>N</m:t>
            </m:r>
          </m:e>
          <m:sub>
            <m:r>
              <w:rPr>
                <w:rFonts w:ascii="Cambria Math" w:hAnsi="Cambria Math"/>
                <w:color w:val="000000" w:themeColor="text1"/>
                <w:lang w:val="en-US" w:eastAsia="zh-CN"/>
              </w:rPr>
              <m:t>t</m:t>
            </m:r>
          </m:sub>
        </m:sSub>
        <m:r>
          <w:rPr>
            <w:rFonts w:ascii="Cambria Math" w:hAnsi="Cambria Math"/>
            <w:color w:val="000000" w:themeColor="text1"/>
            <w:lang w:val="en-US"/>
          </w:rPr>
          <m:t>×</m:t>
        </m:r>
        <m:sSub>
          <m:sSubPr>
            <m:ctrlPr>
              <w:rPr>
                <w:rFonts w:ascii="Cambria Math" w:hAnsi="Cambria Math"/>
                <w:i/>
                <w:iCs/>
                <w:color w:val="000000" w:themeColor="text1"/>
                <w:lang w:val="en-US"/>
              </w:rPr>
            </m:ctrlPr>
          </m:sSubPr>
          <m:e>
            <m:r>
              <w:rPr>
                <w:rFonts w:ascii="Cambria Math" w:hAnsi="Cambria Math"/>
                <w:color w:val="000000" w:themeColor="text1"/>
                <w:lang w:val="en-US" w:eastAsia="zh-CN"/>
              </w:rPr>
              <m:t>N</m:t>
            </m:r>
          </m:e>
          <m:sub>
            <m:r>
              <w:rPr>
                <w:rFonts w:ascii="Cambria Math" w:hAnsi="Cambria Math"/>
                <w:color w:val="000000" w:themeColor="text1"/>
                <w:lang w:val="en-US" w:eastAsia="zh-CN"/>
              </w:rPr>
              <m:t>r</m:t>
            </m:r>
          </m:sub>
        </m:sSub>
      </m:oMath>
      <w:r>
        <w:rPr>
          <w:rFonts w:hAnsi="Cambria Math" w:hint="eastAsia"/>
          <w:iCs/>
          <w:color w:val="000000" w:themeColor="text1"/>
          <w:lang w:val="en-US" w:eastAsia="zh-CN"/>
        </w:rPr>
        <w:t xml:space="preserve"> channel matrix.</w:t>
      </w:r>
    </w:p>
    <w:p w:rsidR="006733AB" w:rsidRDefault="00032159">
      <w:pPr>
        <w:rPr>
          <w:rFonts w:hAnsi="Cambria Math"/>
          <w:iCs/>
          <w:color w:val="000000" w:themeColor="text1"/>
          <w:lang w:val="en-US" w:eastAsia="zh-CN"/>
        </w:rPr>
      </w:pPr>
      <w:r>
        <w:rPr>
          <w:rFonts w:hAnsi="Cambria Math" w:hint="eastAsia"/>
          <w:iCs/>
          <w:color w:val="000000" w:themeColor="text1"/>
          <w:lang w:val="en-US" w:eastAsia="zh-CN"/>
        </w:rPr>
        <w:t xml:space="preserve">The weights work together with the monitoring samples. The weights function as a filter on the sample-collecting domain, which provide an alternative to filter out unnecessary data. These two terms define where to collect SGCS/NMSE, and how to combine the </w:t>
      </w:r>
      <w:r>
        <w:rPr>
          <w:rFonts w:hAnsi="Cambria Math" w:hint="eastAsia"/>
          <w:iCs/>
          <w:color w:val="000000" w:themeColor="text1"/>
          <w:lang w:val="en-US" w:eastAsia="zh-CN"/>
        </w:rPr>
        <w:t xml:space="preserve">SGCS/NMSE to determine the performance metric </w:t>
      </w:r>
      <m:oMath>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Q</m:t>
            </m:r>
          </m:e>
          <m:sub>
            <m:r>
              <w:rPr>
                <w:rFonts w:ascii="Cambria Math" w:hAnsi="Cambria Math"/>
                <w:color w:val="000000" w:themeColor="text1"/>
                <w:lang w:val="en-US" w:eastAsia="zh-CN"/>
              </w:rPr>
              <m:t>metric</m:t>
            </m:r>
          </m:sub>
        </m:sSub>
      </m:oMath>
      <w:r>
        <w:rPr>
          <w:rFonts w:hAnsi="Cambria Math" w:hint="eastAsia"/>
          <w:iCs/>
          <w:color w:val="000000" w:themeColor="text1"/>
          <w:lang w:val="en-US" w:eastAsia="zh-CN"/>
        </w:rPr>
        <w:t>. Based on the discussions above, we observe the following:</w:t>
      </w:r>
    </w:p>
    <w:p w:rsidR="006733AB" w:rsidRDefault="00032159">
      <w:pPr>
        <w:rPr>
          <w:rFonts w:hAnsi="Cambria Math"/>
          <w:i/>
          <w:color w:val="000000" w:themeColor="text1"/>
          <w:lang w:val="en-US" w:eastAsia="zh-CN"/>
        </w:rPr>
      </w:pPr>
      <w:r>
        <w:rPr>
          <w:rFonts w:hAnsi="Cambria Math" w:hint="eastAsia"/>
          <w:b/>
          <w:bCs/>
          <w:i/>
          <w:color w:val="000000" w:themeColor="text1"/>
          <w:lang w:val="en-US" w:eastAsia="zh-CN"/>
        </w:rPr>
        <w:t>Observation 1:</w:t>
      </w:r>
      <w:r>
        <w:rPr>
          <w:rFonts w:hAnsi="Cambria Math" w:hint="eastAsia"/>
          <w:i/>
          <w:color w:val="000000" w:themeColor="text1"/>
          <w:lang w:val="en-US" w:eastAsia="zh-CN"/>
        </w:rPr>
        <w:t xml:space="preserve"> The performance metric at least compromises the configuration of the monitoring samples </w:t>
      </w:r>
      <w:r>
        <w:rPr>
          <w:rFonts w:hint="eastAsia"/>
          <w:i/>
          <w:iCs/>
          <w:color w:val="000000" w:themeColor="text1"/>
          <w:lang w:val="en-US" w:eastAsia="zh-CN"/>
        </w:rPr>
        <w:t xml:space="preserve">(i.e., </w:t>
      </w:r>
      <m:oMath>
        <m:sSubSup>
          <m:sSubSupPr>
            <m:ctrlPr>
              <w:rPr>
                <w:rFonts w:ascii="Cambria Math" w:hAnsi="Cambria Math" w:hint="eastAsia"/>
                <w:i/>
                <w:iCs/>
                <w:color w:val="000000" w:themeColor="text1"/>
                <w:lang w:val="en-US" w:eastAsia="zh-CN"/>
              </w:rPr>
            </m:ctrlPr>
          </m:sSubSupPr>
          <m:e>
            <m:acc>
              <m:accPr>
                <m:chr m:val="̃"/>
                <m:ctrlPr>
                  <w:rPr>
                    <w:rFonts w:ascii="Cambria Math" w:hAnsi="Cambria Math" w:hint="eastAsia"/>
                    <w:i/>
                    <w:iCs/>
                    <w:color w:val="000000" w:themeColor="text1"/>
                    <w:lang w:val="en-US" w:eastAsia="zh-CN"/>
                  </w:rPr>
                </m:ctrlPr>
              </m:accPr>
              <m:e>
                <m:r>
                  <w:rPr>
                    <w:rFonts w:ascii="Cambria Math" w:hAnsi="Cambria Math"/>
                    <w:color w:val="000000" w:themeColor="text1"/>
                    <w:lang w:val="en-US" w:eastAsia="zh-CN"/>
                  </w:rPr>
                  <m:t>w</m:t>
                </m:r>
              </m:e>
            </m:acc>
          </m:e>
          <m:sub>
            <m:r>
              <w:rPr>
                <w:rFonts w:ascii="Cambria Math" w:hAnsi="Cambria Math"/>
                <w:color w:val="000000" w:themeColor="text1"/>
                <w:lang w:val="en-US" w:eastAsia="zh-CN"/>
              </w:rPr>
              <m:t>i</m:t>
            </m:r>
          </m:sub>
          <m:sup>
            <m:r>
              <w:rPr>
                <w:rFonts w:ascii="Cambria Math" w:hAnsi="Cambria Math"/>
                <w:color w:val="000000" w:themeColor="text1"/>
                <w:lang w:val="en-US" w:eastAsia="zh-CN"/>
              </w:rPr>
              <m:t>H</m:t>
            </m:r>
          </m:sup>
        </m:sSubSup>
      </m:oMath>
      <w:r>
        <w:rPr>
          <w:rFonts w:hAnsi="Cambria Math" w:hint="eastAsia"/>
          <w:i/>
          <w:iCs/>
          <w:color w:val="000000" w:themeColor="text1"/>
          <w:lang w:val="en-US" w:eastAsia="zh-CN"/>
        </w:rPr>
        <w:t xml:space="preserve"> and</w:t>
      </w:r>
      <w:r>
        <w:rPr>
          <w:rFonts w:hint="eastAsia"/>
          <w:i/>
          <w:iCs/>
          <w:color w:val="000000" w:themeColor="text1"/>
          <w:lang w:val="en-US" w:eastAsia="zh-CN"/>
        </w:rPr>
        <w:t xml:space="preserve"> </w:t>
      </w:r>
      <m:oMath>
        <m:sSub>
          <m:sSubPr>
            <m:ctrlPr>
              <w:rPr>
                <w:rFonts w:ascii="Cambria Math" w:hAnsi="Cambria Math" w:hint="eastAsia"/>
                <w:i/>
                <w:iCs/>
                <w:color w:val="000000" w:themeColor="text1"/>
                <w:lang w:val="en-US" w:eastAsia="zh-CN"/>
              </w:rPr>
            </m:ctrlPr>
          </m:sSubPr>
          <m:e>
            <m:r>
              <w:rPr>
                <w:rFonts w:ascii="Cambria Math" w:hAnsi="Cambria Math"/>
                <w:color w:val="000000" w:themeColor="text1"/>
                <w:lang w:val="en-US" w:eastAsia="zh-CN"/>
              </w:rPr>
              <m:t>w</m:t>
            </m:r>
          </m:e>
          <m:sub>
            <m:r>
              <w:rPr>
                <w:rFonts w:ascii="Cambria Math" w:hAnsi="Cambria Math"/>
                <w:color w:val="000000" w:themeColor="text1"/>
                <w:lang w:val="en-US" w:eastAsia="zh-CN"/>
              </w:rPr>
              <m:t>i</m:t>
            </m:r>
          </m:sub>
        </m:sSub>
      </m:oMath>
      <w:r>
        <w:rPr>
          <w:rFonts w:hint="eastAsia"/>
          <w:i/>
          <w:iCs/>
          <w:color w:val="000000" w:themeColor="text1"/>
          <w:lang w:val="en-US" w:eastAsia="zh-CN"/>
        </w:rPr>
        <w:t xml:space="preserve">) </w:t>
      </w:r>
      <w:r>
        <w:rPr>
          <w:rFonts w:hAnsi="Cambria Math" w:hint="eastAsia"/>
          <w:i/>
          <w:color w:val="000000" w:themeColor="text1"/>
          <w:lang w:val="en-US" w:eastAsia="zh-CN"/>
        </w:rPr>
        <w:t xml:space="preserve">and the weights (i.e., </w:t>
      </w:r>
      <m:oMath>
        <m:sSub>
          <m:sSubPr>
            <m:ctrlPr>
              <w:rPr>
                <w:rFonts w:ascii="Cambria Math" w:hAnsi="Cambria Math" w:hint="eastAsia"/>
                <w:i/>
                <w:iCs/>
                <w:color w:val="000000" w:themeColor="text1"/>
                <w:lang w:val="en-US" w:eastAsia="zh-CN"/>
              </w:rPr>
            </m:ctrlPr>
          </m:sSubPr>
          <m:e>
            <m:r>
              <w:rPr>
                <w:rFonts w:ascii="Cambria Math" w:hAnsi="Cambria Math"/>
                <w:color w:val="000000" w:themeColor="text1"/>
                <w:lang w:val="en-US" w:eastAsia="zh-CN"/>
              </w:rPr>
              <m:t>q</m:t>
            </m:r>
          </m:e>
          <m:sub>
            <m:r>
              <w:rPr>
                <w:rFonts w:ascii="Cambria Math" w:hAnsi="Cambria Math"/>
                <w:color w:val="000000" w:themeColor="text1"/>
                <w:lang w:val="en-US" w:eastAsia="zh-CN"/>
              </w:rPr>
              <m:t>i</m:t>
            </m:r>
          </m:sub>
        </m:sSub>
      </m:oMath>
      <w:r>
        <w:rPr>
          <w:rFonts w:hAnsi="Cambria Math" w:hint="eastAsia"/>
          <w:i/>
          <w:color w:val="000000" w:themeColor="text1"/>
          <w:lang w:val="en-US" w:eastAsia="zh-CN"/>
        </w:rPr>
        <w:t>).</w:t>
      </w:r>
    </w:p>
    <w:p w:rsidR="006733AB" w:rsidRDefault="00032159">
      <w:pPr>
        <w:rPr>
          <w:rFonts w:hAnsi="Cambria Math"/>
          <w:b/>
          <w:bCs/>
          <w:i/>
          <w:color w:val="000000" w:themeColor="text1"/>
          <w:lang w:val="en-US" w:eastAsia="zh-CN"/>
        </w:rPr>
      </w:pPr>
      <w:r>
        <w:rPr>
          <w:rFonts w:hAnsi="Cambria Math" w:hint="eastAsia"/>
          <w:iCs/>
          <w:color w:val="000000" w:themeColor="text1"/>
          <w:lang w:val="en-US" w:eastAsia="zh-CN"/>
        </w:rPr>
        <w:t>Therefore, to clarify the definition of the monitoring samples and the weights, we propose the following:</w:t>
      </w:r>
    </w:p>
    <w:p w:rsidR="006733AB" w:rsidRDefault="00032159">
      <w:pPr>
        <w:rPr>
          <w:rFonts w:hAnsi="Cambria Math"/>
          <w:i/>
          <w:color w:val="000000" w:themeColor="text1"/>
          <w:lang w:val="en-US" w:eastAsia="zh-CN"/>
        </w:rPr>
      </w:pPr>
      <w:r>
        <w:rPr>
          <w:rFonts w:hAnsi="Cambria Math" w:hint="eastAsia"/>
          <w:b/>
          <w:bCs/>
          <w:i/>
          <w:color w:val="000000" w:themeColor="text1"/>
          <w:lang w:val="en-US" w:eastAsia="zh-CN"/>
        </w:rPr>
        <w:t xml:space="preserve">Proposal 1: </w:t>
      </w:r>
      <w:r>
        <w:rPr>
          <w:rFonts w:hAnsi="Cambria Math" w:hint="eastAsia"/>
          <w:i/>
          <w:color w:val="000000" w:themeColor="text1"/>
          <w:lang w:val="en-US" w:eastAsia="zh-CN"/>
        </w:rPr>
        <w:t xml:space="preserve">For definition of the performance metric for AI/ML based CSI prediction, for configuration of the monitoring samples </w:t>
      </w:r>
      <w:r>
        <w:rPr>
          <w:rFonts w:hint="eastAsia"/>
          <w:i/>
          <w:iCs/>
          <w:color w:val="000000" w:themeColor="text1"/>
          <w:lang w:val="en-US" w:eastAsia="zh-CN"/>
        </w:rPr>
        <w:t xml:space="preserve">(i.e., </w:t>
      </w:r>
      <m:oMath>
        <m:sSubSup>
          <m:sSubSupPr>
            <m:ctrlPr>
              <w:rPr>
                <w:rFonts w:ascii="Cambria Math" w:hAnsi="Cambria Math" w:hint="eastAsia"/>
                <w:i/>
                <w:iCs/>
                <w:color w:val="000000" w:themeColor="text1"/>
                <w:lang w:val="en-US" w:eastAsia="zh-CN"/>
              </w:rPr>
            </m:ctrlPr>
          </m:sSubSupPr>
          <m:e>
            <m:acc>
              <m:accPr>
                <m:chr m:val="̃"/>
                <m:ctrlPr>
                  <w:rPr>
                    <w:rFonts w:ascii="Cambria Math" w:hAnsi="Cambria Math" w:hint="eastAsia"/>
                    <w:i/>
                    <w:iCs/>
                    <w:color w:val="000000" w:themeColor="text1"/>
                    <w:lang w:val="en-US" w:eastAsia="zh-CN"/>
                  </w:rPr>
                </m:ctrlPr>
              </m:accPr>
              <m:e>
                <m:r>
                  <w:rPr>
                    <w:rFonts w:ascii="Cambria Math" w:hAnsi="Cambria Math"/>
                    <w:color w:val="000000" w:themeColor="text1"/>
                    <w:lang w:val="en-US" w:eastAsia="zh-CN"/>
                  </w:rPr>
                  <m:t>w</m:t>
                </m:r>
              </m:e>
            </m:acc>
          </m:e>
          <m:sub>
            <m:r>
              <w:rPr>
                <w:rFonts w:ascii="Cambria Math" w:hAnsi="Cambria Math"/>
                <w:color w:val="000000" w:themeColor="text1"/>
                <w:lang w:val="en-US" w:eastAsia="zh-CN"/>
              </w:rPr>
              <m:t>i</m:t>
            </m:r>
          </m:sub>
          <m:sup>
            <m:r>
              <w:rPr>
                <w:rFonts w:ascii="Cambria Math" w:hAnsi="Cambria Math"/>
                <w:color w:val="000000" w:themeColor="text1"/>
                <w:lang w:val="en-US" w:eastAsia="zh-CN"/>
              </w:rPr>
              <m:t>H</m:t>
            </m:r>
          </m:sup>
        </m:sSubSup>
      </m:oMath>
      <w:r>
        <w:rPr>
          <w:rFonts w:hAnsi="Cambria Math" w:hint="eastAsia"/>
          <w:i/>
          <w:iCs/>
          <w:color w:val="000000" w:themeColor="text1"/>
          <w:lang w:val="en-US" w:eastAsia="zh-CN"/>
        </w:rPr>
        <w:t xml:space="preserve"> and</w:t>
      </w:r>
      <w:r>
        <w:rPr>
          <w:rFonts w:hint="eastAsia"/>
          <w:i/>
          <w:iCs/>
          <w:color w:val="000000" w:themeColor="text1"/>
          <w:lang w:val="en-US" w:eastAsia="zh-CN"/>
        </w:rPr>
        <w:t xml:space="preserve"> </w:t>
      </w:r>
      <m:oMath>
        <m:sSub>
          <m:sSubPr>
            <m:ctrlPr>
              <w:rPr>
                <w:rFonts w:ascii="Cambria Math" w:hAnsi="Cambria Math" w:hint="eastAsia"/>
                <w:i/>
                <w:iCs/>
                <w:color w:val="000000" w:themeColor="text1"/>
                <w:lang w:val="en-US" w:eastAsia="zh-CN"/>
              </w:rPr>
            </m:ctrlPr>
          </m:sSubPr>
          <m:e>
            <m:r>
              <w:rPr>
                <w:rFonts w:ascii="Cambria Math" w:hAnsi="Cambria Math"/>
                <w:color w:val="000000" w:themeColor="text1"/>
                <w:lang w:val="en-US" w:eastAsia="zh-CN"/>
              </w:rPr>
              <m:t>w</m:t>
            </m:r>
          </m:e>
          <m:sub>
            <m:r>
              <w:rPr>
                <w:rFonts w:ascii="Cambria Math" w:hAnsi="Cambria Math"/>
                <w:color w:val="000000" w:themeColor="text1"/>
                <w:lang w:val="en-US" w:eastAsia="zh-CN"/>
              </w:rPr>
              <m:t>i</m:t>
            </m:r>
          </m:sub>
        </m:sSub>
      </m:oMath>
      <w:r>
        <w:rPr>
          <w:rFonts w:hint="eastAsia"/>
          <w:i/>
          <w:iCs/>
          <w:color w:val="000000" w:themeColor="text1"/>
          <w:lang w:val="en-US" w:eastAsia="zh-CN"/>
        </w:rPr>
        <w:t>)</w:t>
      </w:r>
      <w:r>
        <w:rPr>
          <w:rFonts w:hAnsi="Cambria Math" w:hint="eastAsia"/>
          <w:i/>
          <w:color w:val="000000" w:themeColor="text1"/>
          <w:lang w:val="en-US" w:eastAsia="zh-CN"/>
        </w:rPr>
        <w:t xml:space="preserve"> used to calculate the performance metric, at least support the following,</w:t>
      </w:r>
    </w:p>
    <w:p w:rsidR="006733AB" w:rsidRDefault="00032159">
      <w:pPr>
        <w:pStyle w:val="aff5"/>
        <w:numPr>
          <w:ilvl w:val="0"/>
          <w:numId w:val="33"/>
        </w:numPr>
        <w:rPr>
          <w:rFonts w:hAnsi="Cambria Math"/>
          <w:i/>
          <w:color w:val="000000" w:themeColor="text1"/>
          <w:lang w:val="en-US" w:eastAsia="zh-CN"/>
        </w:rPr>
      </w:pPr>
      <w:r>
        <w:rPr>
          <w:rFonts w:hAnsi="Cambria Math" w:hint="eastAsia"/>
          <w:i/>
          <w:color w:val="000000" w:themeColor="text1"/>
          <w:lang w:val="en-US" w:eastAsia="zh-CN"/>
        </w:rPr>
        <w:t xml:space="preserve">Configure the domain on which to collect the samples, including frequency domain, temporal domain </w:t>
      </w:r>
      <w:r>
        <w:rPr>
          <w:rFonts w:hAnsi="Cambria Math"/>
          <w:i/>
          <w:color w:val="000000" w:themeColor="text1"/>
          <w:lang w:val="en-US" w:eastAsia="zh-CN"/>
        </w:rPr>
        <w:t>or</w:t>
      </w:r>
      <w:r>
        <w:rPr>
          <w:rFonts w:hAnsi="Cambria Math" w:hint="eastAsia"/>
          <w:i/>
          <w:color w:val="000000" w:themeColor="text1"/>
          <w:lang w:val="en-US" w:eastAsia="zh-CN"/>
        </w:rPr>
        <w:t xml:space="preserve"> spatial domain. Then configure the sampling method on the domain to collect the samples.</w:t>
      </w:r>
    </w:p>
    <w:p w:rsidR="006733AB" w:rsidRDefault="00032159">
      <w:pPr>
        <w:pStyle w:val="aff5"/>
        <w:numPr>
          <w:ilvl w:val="0"/>
          <w:numId w:val="33"/>
        </w:numPr>
        <w:rPr>
          <w:rFonts w:hAnsi="Cambria Math"/>
          <w:i/>
          <w:color w:val="000000" w:themeColor="text1"/>
          <w:lang w:val="en-US" w:eastAsia="zh-CN"/>
        </w:rPr>
      </w:pPr>
      <w:r>
        <w:rPr>
          <w:rFonts w:hAnsi="Cambria Math" w:hint="eastAsia"/>
          <w:i/>
          <w:color w:val="000000" w:themeColor="text1"/>
          <w:lang w:val="en-US" w:eastAsia="zh-CN"/>
        </w:rPr>
        <w:t xml:space="preserve">FFS on unified sampling method across temporal/frequency/spatial </w:t>
      </w:r>
      <w:r>
        <w:rPr>
          <w:rFonts w:hAnsi="Cambria Math" w:hint="eastAsia"/>
          <w:i/>
          <w:color w:val="000000" w:themeColor="text1"/>
          <w:lang w:val="en-US" w:eastAsia="zh-CN"/>
        </w:rPr>
        <w:t>domain.</w:t>
      </w:r>
    </w:p>
    <w:p w:rsidR="006733AB" w:rsidRDefault="006733AB">
      <w:pPr>
        <w:rPr>
          <w:rFonts w:hAnsi="Cambria Math"/>
          <w:b/>
          <w:bCs/>
          <w:i/>
          <w:color w:val="000000" w:themeColor="text1"/>
          <w:lang w:val="en-US" w:eastAsia="zh-CN"/>
        </w:rPr>
      </w:pPr>
    </w:p>
    <w:p w:rsidR="006733AB" w:rsidRDefault="00032159">
      <w:pPr>
        <w:rPr>
          <w:rFonts w:hAnsi="Cambria Math"/>
          <w:i/>
          <w:color w:val="000000" w:themeColor="text1"/>
          <w:lang w:val="en-US" w:eastAsia="zh-CN"/>
        </w:rPr>
      </w:pPr>
      <w:r>
        <w:rPr>
          <w:rFonts w:hAnsi="Cambria Math" w:hint="eastAsia"/>
          <w:b/>
          <w:bCs/>
          <w:i/>
          <w:color w:val="000000" w:themeColor="text1"/>
          <w:lang w:val="en-US" w:eastAsia="zh-CN"/>
        </w:rPr>
        <w:t>Proposal 2:</w:t>
      </w:r>
      <w:r>
        <w:rPr>
          <w:rFonts w:hAnsi="Cambria Math" w:hint="eastAsia"/>
          <w:i/>
          <w:color w:val="000000" w:themeColor="text1"/>
          <w:lang w:val="en-US" w:eastAsia="zh-CN"/>
        </w:rPr>
        <w:t xml:space="preserve"> </w:t>
      </w:r>
      <w:r>
        <w:rPr>
          <w:rFonts w:hint="eastAsia"/>
          <w:i/>
          <w:color w:val="000000" w:themeColor="text1"/>
          <w:lang w:val="en-US" w:eastAsia="zh-CN"/>
        </w:rPr>
        <w:t>For type 1/3 performance monitoring, d</w:t>
      </w:r>
      <w:r>
        <w:rPr>
          <w:rFonts w:hAnsi="Cambria Math" w:hint="eastAsia"/>
          <w:i/>
          <w:color w:val="000000" w:themeColor="text1"/>
          <w:lang w:val="en-US" w:eastAsia="zh-CN"/>
        </w:rPr>
        <w:t xml:space="preserve">own select the configuration of the weights (i.e., </w:t>
      </w:r>
      <m:oMath>
        <m:sSub>
          <m:sSubPr>
            <m:ctrlPr>
              <w:rPr>
                <w:rFonts w:ascii="Cambria Math" w:hAnsi="Cambria Math" w:hint="eastAsia"/>
                <w:i/>
                <w:iCs/>
                <w:color w:val="000000" w:themeColor="text1"/>
                <w:lang w:val="en-US" w:eastAsia="zh-CN"/>
              </w:rPr>
            </m:ctrlPr>
          </m:sSubPr>
          <m:e>
            <m:r>
              <w:rPr>
                <w:rFonts w:ascii="Cambria Math" w:hAnsi="Cambria Math"/>
                <w:color w:val="000000" w:themeColor="text1"/>
                <w:lang w:val="en-US" w:eastAsia="zh-CN"/>
              </w:rPr>
              <m:t>q</m:t>
            </m:r>
          </m:e>
          <m:sub>
            <m:r>
              <w:rPr>
                <w:rFonts w:ascii="Cambria Math" w:hAnsi="Cambria Math"/>
                <w:color w:val="000000" w:themeColor="text1"/>
                <w:lang w:val="en-US" w:eastAsia="zh-CN"/>
              </w:rPr>
              <m:t>i</m:t>
            </m:r>
          </m:sub>
        </m:sSub>
      </m:oMath>
      <w:r>
        <w:rPr>
          <w:rFonts w:hAnsi="Cambria Math" w:hint="eastAsia"/>
          <w:i/>
          <w:color w:val="000000" w:themeColor="text1"/>
          <w:lang w:val="en-US" w:eastAsia="zh-CN"/>
        </w:rPr>
        <w:t>) from one of the following,</w:t>
      </w:r>
    </w:p>
    <w:p w:rsidR="006733AB" w:rsidRDefault="00032159">
      <w:pPr>
        <w:pStyle w:val="aff5"/>
        <w:numPr>
          <w:ilvl w:val="0"/>
          <w:numId w:val="33"/>
        </w:numPr>
        <w:rPr>
          <w:rFonts w:hAnsi="Cambria Math"/>
          <w:i/>
          <w:color w:val="000000" w:themeColor="text1"/>
          <w:lang w:val="en-US" w:eastAsia="zh-CN"/>
        </w:rPr>
      </w:pPr>
      <w:r>
        <w:rPr>
          <w:rFonts w:hAnsi="Cambria Math" w:hint="eastAsia"/>
          <w:i/>
          <w:color w:val="000000" w:themeColor="text1"/>
          <w:lang w:val="en-US" w:eastAsia="zh-CN"/>
        </w:rPr>
        <w:t>Equal to 1/N, where N is the total number of monitoring samples;</w:t>
      </w:r>
    </w:p>
    <w:p w:rsidR="006733AB" w:rsidRDefault="00032159">
      <w:pPr>
        <w:pStyle w:val="aff5"/>
        <w:numPr>
          <w:ilvl w:val="0"/>
          <w:numId w:val="33"/>
        </w:numPr>
        <w:rPr>
          <w:rFonts w:hAnsi="Cambria Math"/>
          <w:i/>
          <w:color w:val="000000" w:themeColor="text1"/>
          <w:lang w:val="en-US" w:eastAsia="zh-CN"/>
        </w:rPr>
      </w:pPr>
      <w:r>
        <w:rPr>
          <w:rFonts w:hAnsi="Cambria Math" w:hint="eastAsia"/>
          <w:i/>
          <w:color w:val="000000" w:themeColor="text1"/>
          <w:lang w:val="en-US" w:eastAsia="zh-CN"/>
        </w:rPr>
        <w:t>Equal to 1/N</w:t>
      </w:r>
      <w:r>
        <w:rPr>
          <w:rFonts w:hAnsi="Cambria Math"/>
          <w:i/>
          <w:color w:val="000000" w:themeColor="text1"/>
          <w:lang w:val="en-US" w:eastAsia="zh-CN"/>
        </w:rPr>
        <w:t>’</w:t>
      </w:r>
      <w:r>
        <w:rPr>
          <w:rFonts w:hAnsi="Cambria Math" w:hint="eastAsia"/>
          <w:i/>
          <w:color w:val="000000" w:themeColor="text1"/>
          <w:lang w:val="en-US" w:eastAsia="zh-CN"/>
        </w:rPr>
        <w:t xml:space="preserve"> for first N</w:t>
      </w:r>
      <w:r>
        <w:rPr>
          <w:rFonts w:hAnsi="Cambria Math"/>
          <w:i/>
          <w:color w:val="000000" w:themeColor="text1"/>
          <w:lang w:val="en-US" w:eastAsia="zh-CN"/>
        </w:rPr>
        <w:t>’</w:t>
      </w:r>
      <w:r>
        <w:rPr>
          <w:rFonts w:hAnsi="Cambria Math" w:hint="eastAsia"/>
          <w:i/>
          <w:color w:val="000000" w:themeColor="text1"/>
          <w:lang w:val="en-US" w:eastAsia="zh-CN"/>
        </w:rPr>
        <w:t xml:space="preserve"> monitoring samples, and equal to 0 for the rest, where N</w:t>
      </w:r>
      <w:r>
        <w:rPr>
          <w:rFonts w:hAnsi="Cambria Math"/>
          <w:i/>
          <w:color w:val="000000" w:themeColor="text1"/>
          <w:lang w:val="en-US" w:eastAsia="zh-CN"/>
        </w:rPr>
        <w:t>’≤</w:t>
      </w:r>
      <w:r>
        <w:rPr>
          <w:rFonts w:hAnsi="Cambria Math" w:hint="eastAsia"/>
          <w:i/>
          <w:color w:val="000000" w:themeColor="text1"/>
          <w:lang w:val="en-US" w:eastAsia="zh-CN"/>
        </w:rPr>
        <w:t xml:space="preserve">N. </w:t>
      </w:r>
    </w:p>
    <w:p w:rsidR="006733AB" w:rsidRDefault="006733AB">
      <w:pPr>
        <w:rPr>
          <w:color w:val="000000" w:themeColor="text1"/>
          <w:lang w:val="en-US" w:eastAsia="zh-CN"/>
        </w:rPr>
      </w:pPr>
    </w:p>
    <w:p w:rsidR="006733AB" w:rsidRDefault="00032159">
      <w:pPr>
        <w:pStyle w:val="3"/>
        <w:rPr>
          <w:color w:val="000000" w:themeColor="text1"/>
          <w:lang w:val="en-US" w:eastAsia="zh-CN"/>
        </w:rPr>
      </w:pPr>
      <w:r>
        <w:rPr>
          <w:rFonts w:hint="eastAsia"/>
          <w:color w:val="000000" w:themeColor="text1"/>
          <w:lang w:val="en-US" w:eastAsia="zh-CN"/>
        </w:rPr>
        <w:t>Discussions about reducing the complexity for performance metric calculation</w:t>
      </w:r>
    </w:p>
    <w:p w:rsidR="006733AB" w:rsidRDefault="00032159">
      <w:pPr>
        <w:rPr>
          <w:color w:val="000000" w:themeColor="text1"/>
          <w:lang w:val="en-US" w:eastAsia="zh-CN"/>
        </w:rPr>
      </w:pPr>
      <w:r>
        <w:rPr>
          <w:rFonts w:hint="eastAsia"/>
          <w:color w:val="000000" w:themeColor="text1"/>
          <w:lang w:val="en-US" w:eastAsia="zh-CN"/>
        </w:rPr>
        <w:t>The complexity is one of the most important factors that some UE chip vendors might concern. Since performance moni</w:t>
      </w:r>
      <w:r>
        <w:rPr>
          <w:rFonts w:hint="eastAsia"/>
          <w:color w:val="000000" w:themeColor="text1"/>
          <w:lang w:val="en-US" w:eastAsia="zh-CN"/>
        </w:rPr>
        <w:t>toring is vital for supporting AI/ML functionalities, it is frequently requested whenever the UE side or the NW side uses AI/ML models to guarantee the model performance and provide necessary fallback indication. The complexity is not negligible considerin</w:t>
      </w:r>
      <w:r>
        <w:rPr>
          <w:rFonts w:hint="eastAsia"/>
          <w:color w:val="000000" w:themeColor="text1"/>
          <w:lang w:val="en-US" w:eastAsia="zh-CN"/>
        </w:rPr>
        <w:t>g the reporting frequency and the potentially extensive matrix calculation for type 1/3 performance monitoring. While for type 2 monitoring, the complexity would rely on the reporting configuration.</w:t>
      </w:r>
    </w:p>
    <w:p w:rsidR="006733AB" w:rsidRDefault="00032159">
      <w:pPr>
        <w:rPr>
          <w:color w:val="000000" w:themeColor="text1"/>
          <w:lang w:val="en-US" w:eastAsia="zh-CN"/>
        </w:rPr>
      </w:pPr>
      <w:r>
        <w:rPr>
          <w:rFonts w:hint="eastAsia"/>
          <w:color w:val="000000" w:themeColor="text1"/>
          <w:lang w:val="en-US" w:eastAsia="zh-CN"/>
        </w:rPr>
        <w:t>As is discussed in section 3.2.1, the definition of the S</w:t>
      </w:r>
      <w:r>
        <w:rPr>
          <w:rFonts w:hint="eastAsia"/>
          <w:color w:val="000000" w:themeColor="text1"/>
          <w:lang w:val="en-US" w:eastAsia="zh-CN"/>
        </w:rPr>
        <w:t>GCS-based and the NMSE-based performance metric is decomposed into two major parts, including the monitoring samples and the weights. The complexity caused by the introduction and evaluation of the monitoring samples is further discussed to provide solid b</w:t>
      </w:r>
      <w:r>
        <w:rPr>
          <w:rFonts w:hint="eastAsia"/>
          <w:color w:val="000000" w:themeColor="text1"/>
          <w:lang w:val="en-US" w:eastAsia="zh-CN"/>
        </w:rPr>
        <w:t>ackground for spec impact analysis.</w:t>
      </w:r>
    </w:p>
    <w:p w:rsidR="006733AB" w:rsidRDefault="00032159">
      <w:pPr>
        <w:rPr>
          <w:color w:val="000000" w:themeColor="text1"/>
          <w:lang w:val="en-US" w:eastAsia="zh-CN"/>
        </w:rPr>
      </w:pPr>
      <w:r>
        <w:rPr>
          <w:rFonts w:hint="eastAsia"/>
          <w:color w:val="000000" w:themeColor="text1"/>
          <w:lang w:val="en-US" w:eastAsia="zh-CN"/>
        </w:rPr>
        <w:t xml:space="preserve">Suppose that the UE has predicted the CSI in the next N4 time instances and wants to monitor these CSIs with an aperiodic CSI-RS. The CSI-RS is configured with N frequency domain resources, transmitted by </w:t>
      </w:r>
      <w:proofErr w:type="spellStart"/>
      <w:r>
        <w:rPr>
          <w:rFonts w:hint="eastAsia"/>
          <w:color w:val="000000" w:themeColor="text1"/>
          <w:lang w:val="en-US" w:eastAsia="zh-CN"/>
        </w:rPr>
        <w:t>Nt</w:t>
      </w:r>
      <w:proofErr w:type="spellEnd"/>
      <w:r>
        <w:rPr>
          <w:rFonts w:hint="eastAsia"/>
          <w:color w:val="000000" w:themeColor="text1"/>
          <w:lang w:val="en-US" w:eastAsia="zh-CN"/>
        </w:rPr>
        <w:t xml:space="preserve"> transmission</w:t>
      </w:r>
      <w:r>
        <w:rPr>
          <w:rFonts w:hint="eastAsia"/>
          <w:color w:val="000000" w:themeColor="text1"/>
          <w:lang w:val="en-US" w:eastAsia="zh-CN"/>
        </w:rPr>
        <w:t xml:space="preserve"> ports and received by Nr receiving ports, and lasts N4 time instances. The complexity for calculating the performance metric with full-port CSI is listed in Table. 8.</w:t>
      </w:r>
    </w:p>
    <w:p w:rsidR="006733AB" w:rsidRDefault="00032159">
      <w:pPr>
        <w:jc w:val="center"/>
        <w:rPr>
          <w:color w:val="000000" w:themeColor="text1"/>
          <w:lang w:val="en-US" w:eastAsia="zh-CN"/>
        </w:rPr>
      </w:pPr>
      <w:r>
        <w:rPr>
          <w:rFonts w:hint="eastAsia"/>
          <w:color w:val="000000" w:themeColor="text1"/>
          <w:lang w:val="en-US" w:eastAsia="zh-CN"/>
        </w:rPr>
        <w:t>Table 8. Comparison for complexity with different sampling methods</w:t>
      </w:r>
    </w:p>
    <w:tbl>
      <w:tblPr>
        <w:tblStyle w:val="afd"/>
        <w:tblW w:w="0" w:type="auto"/>
        <w:tblLook w:val="04A0" w:firstRow="1" w:lastRow="0" w:firstColumn="1" w:lastColumn="0" w:noHBand="0" w:noVBand="1"/>
      </w:tblPr>
      <w:tblGrid>
        <w:gridCol w:w="3213"/>
        <w:gridCol w:w="3208"/>
        <w:gridCol w:w="3208"/>
      </w:tblGrid>
      <w:tr w:rsidR="006733AB">
        <w:tc>
          <w:tcPr>
            <w:tcW w:w="3285" w:type="dxa"/>
          </w:tcPr>
          <w:p w:rsidR="006733AB" w:rsidRDefault="006733AB">
            <w:pPr>
              <w:rPr>
                <w:color w:val="000000" w:themeColor="text1"/>
                <w:lang w:val="en-US" w:eastAsia="zh-CN"/>
              </w:rPr>
            </w:pPr>
          </w:p>
        </w:tc>
        <w:tc>
          <w:tcPr>
            <w:tcW w:w="3285" w:type="dxa"/>
            <w:vAlign w:val="center"/>
          </w:tcPr>
          <w:p w:rsidR="006733AB" w:rsidRDefault="00032159">
            <w:pPr>
              <w:jc w:val="center"/>
              <w:rPr>
                <w:color w:val="000000" w:themeColor="text1"/>
                <w:lang w:val="en-US" w:eastAsia="zh-CN"/>
              </w:rPr>
            </w:pPr>
            <w:r>
              <w:rPr>
                <w:rFonts w:hint="eastAsia"/>
                <w:color w:val="000000" w:themeColor="text1"/>
                <w:lang w:val="en-US" w:eastAsia="zh-CN"/>
              </w:rPr>
              <w:t xml:space="preserve">SGCS-based </w:t>
            </w:r>
            <w:r>
              <w:rPr>
                <w:rFonts w:hint="eastAsia"/>
                <w:color w:val="000000" w:themeColor="text1"/>
                <w:lang w:val="en-US" w:eastAsia="zh-CN"/>
              </w:rPr>
              <w:t>performance metric</w:t>
            </w:r>
          </w:p>
        </w:tc>
        <w:tc>
          <w:tcPr>
            <w:tcW w:w="3285" w:type="dxa"/>
            <w:vAlign w:val="center"/>
          </w:tcPr>
          <w:p w:rsidR="006733AB" w:rsidRDefault="00032159">
            <w:pPr>
              <w:jc w:val="center"/>
              <w:rPr>
                <w:color w:val="000000" w:themeColor="text1"/>
                <w:lang w:val="en-US" w:eastAsia="zh-CN"/>
              </w:rPr>
            </w:pPr>
            <w:r>
              <w:rPr>
                <w:rFonts w:hint="eastAsia"/>
                <w:color w:val="000000" w:themeColor="text1"/>
                <w:lang w:val="en-US" w:eastAsia="zh-CN"/>
              </w:rPr>
              <w:t>NMSE-based performance metric</w:t>
            </w:r>
          </w:p>
        </w:tc>
      </w:tr>
      <w:tr w:rsidR="006733AB">
        <w:tc>
          <w:tcPr>
            <w:tcW w:w="3285" w:type="dxa"/>
          </w:tcPr>
          <w:p w:rsidR="006733AB" w:rsidRDefault="00032159">
            <w:pPr>
              <w:rPr>
                <w:color w:val="000000" w:themeColor="text1"/>
                <w:lang w:val="en-US" w:eastAsia="zh-CN"/>
              </w:rPr>
            </w:pPr>
            <w:r>
              <w:rPr>
                <w:rFonts w:hint="eastAsia"/>
                <w:color w:val="000000" w:themeColor="text1"/>
                <w:lang w:val="en-US" w:eastAsia="zh-CN"/>
              </w:rPr>
              <w:t>DFT basis (not including preprocessing)</w:t>
            </w:r>
          </w:p>
        </w:tc>
        <w:tc>
          <w:tcPr>
            <w:tcW w:w="3285" w:type="dxa"/>
            <w:vAlign w:val="center"/>
          </w:tcPr>
          <w:p w:rsidR="006733AB" w:rsidRDefault="00032159">
            <w:pPr>
              <w:jc w:val="center"/>
              <w:rPr>
                <w:color w:val="000000" w:themeColor="text1"/>
                <w:lang w:val="en-US" w:eastAsia="zh-CN"/>
              </w:rPr>
            </w:pPr>
            <m:oMathPara>
              <m:oMath>
                <m:r>
                  <w:rPr>
                    <w:rFonts w:ascii="Cambria Math" w:hAnsi="Cambria Math"/>
                    <w:color w:val="000000" w:themeColor="text1"/>
                    <w:lang w:val="en-US" w:eastAsia="zh-CN"/>
                  </w:rPr>
                  <m:t>O</m:t>
                </m:r>
                <m:d>
                  <m:dPr>
                    <m:ctrlPr>
                      <w:rPr>
                        <w:rFonts w:ascii="Cambria Math" w:hAnsi="Cambria Math"/>
                        <w:i/>
                        <w:iCs/>
                        <w:color w:val="000000" w:themeColor="text1"/>
                        <w:lang w:val="en-US" w:eastAsia="zh-CN"/>
                      </w:rPr>
                    </m:ctrlPr>
                  </m:dPr>
                  <m:e>
                    <m:sSub>
                      <m:sSubPr>
                        <m:ctrlPr>
                          <w:rPr>
                            <w:rFonts w:ascii="Cambria Math" w:hAnsi="Cambria Math"/>
                            <w:i/>
                            <w:iCs/>
                            <w:color w:val="000000" w:themeColor="text1"/>
                            <w:lang w:val="en-US" w:eastAsia="zh-CN"/>
                          </w:rPr>
                        </m:ctrlPr>
                      </m:sSubPr>
                      <m:e>
                        <m:r>
                          <w:rPr>
                            <w:rFonts w:ascii="Cambria Math" w:hAnsi="Cambria Math"/>
                            <w:color w:val="000000" w:themeColor="text1"/>
                            <w:lang w:val="en-US" w:eastAsia="zh-CN"/>
                          </w:rPr>
                          <m:t>N</m:t>
                        </m:r>
                      </m:e>
                      <m:sub>
                        <m:r>
                          <w:rPr>
                            <w:rFonts w:ascii="Cambria Math" w:hAnsi="Cambria Math"/>
                            <w:color w:val="000000" w:themeColor="text1"/>
                            <w:lang w:val="en-US" w:eastAsia="zh-CN"/>
                          </w:rPr>
                          <m:t>4</m:t>
                        </m:r>
                      </m:sub>
                    </m:sSub>
                    <m:r>
                      <w:rPr>
                        <w:rFonts w:ascii="Cambria Math" w:hAnsi="Cambria Math"/>
                        <w:color w:val="000000" w:themeColor="text1"/>
                        <w:lang w:val="en-US"/>
                      </w:rPr>
                      <m:t>∙</m:t>
                    </m:r>
                    <m:r>
                      <w:rPr>
                        <w:rFonts w:ascii="Cambria Math" w:hAnsi="Cambria Math"/>
                        <w:color w:val="000000" w:themeColor="text1"/>
                        <w:lang w:val="en-US" w:eastAsia="zh-CN"/>
                      </w:rPr>
                      <m:t>N</m:t>
                    </m:r>
                    <m:r>
                      <w:rPr>
                        <w:rFonts w:ascii="Cambria Math" w:hAnsi="Cambria Math"/>
                        <w:color w:val="000000" w:themeColor="text1"/>
                        <w:lang w:val="en-US"/>
                      </w:rPr>
                      <m:t>∙</m:t>
                    </m:r>
                    <m:sSub>
                      <m:sSubPr>
                        <m:ctrlPr>
                          <w:rPr>
                            <w:rFonts w:ascii="Cambria Math" w:hAnsi="Cambria Math"/>
                            <w:i/>
                            <w:iCs/>
                            <w:color w:val="000000" w:themeColor="text1"/>
                            <w:lang w:val="en-US" w:eastAsia="zh-CN"/>
                          </w:rPr>
                        </m:ctrlPr>
                      </m:sSubPr>
                      <m:e>
                        <m:r>
                          <w:rPr>
                            <w:rFonts w:ascii="Cambria Math" w:hAnsi="Cambria Math"/>
                            <w:color w:val="000000" w:themeColor="text1"/>
                            <w:lang w:val="en-US" w:eastAsia="zh-CN"/>
                          </w:rPr>
                          <m:t>N</m:t>
                        </m:r>
                      </m:e>
                      <m:sub>
                        <m:r>
                          <w:rPr>
                            <w:rFonts w:ascii="Cambria Math" w:hAnsi="Cambria Math"/>
                            <w:color w:val="000000" w:themeColor="text1"/>
                            <w:lang w:val="en-US" w:eastAsia="zh-CN"/>
                          </w:rPr>
                          <m:t>t</m:t>
                        </m:r>
                      </m:sub>
                    </m:sSub>
                  </m:e>
                </m:d>
              </m:oMath>
            </m:oMathPara>
          </w:p>
        </w:tc>
        <w:tc>
          <w:tcPr>
            <w:tcW w:w="3285" w:type="dxa"/>
            <w:vAlign w:val="center"/>
          </w:tcPr>
          <w:p w:rsidR="006733AB" w:rsidRDefault="00032159">
            <w:pPr>
              <w:jc w:val="center"/>
              <w:rPr>
                <w:color w:val="000000" w:themeColor="text1"/>
                <w:lang w:val="en-US" w:eastAsia="zh-CN"/>
              </w:rPr>
            </w:pPr>
            <m:oMathPara>
              <m:oMath>
                <m:r>
                  <w:rPr>
                    <w:rFonts w:ascii="Cambria Math" w:hAnsi="Cambria Math"/>
                    <w:color w:val="000000" w:themeColor="text1"/>
                    <w:lang w:val="en-US" w:eastAsia="zh-CN"/>
                  </w:rPr>
                  <m:t>O</m:t>
                </m:r>
                <m:d>
                  <m:dPr>
                    <m:ctrlPr>
                      <w:rPr>
                        <w:rFonts w:ascii="Cambria Math" w:hAnsi="Cambria Math"/>
                        <w:i/>
                        <w:iCs/>
                        <w:color w:val="000000" w:themeColor="text1"/>
                        <w:lang w:val="en-US" w:eastAsia="zh-CN"/>
                      </w:rPr>
                    </m:ctrlPr>
                  </m:dPr>
                  <m:e>
                    <m:sSub>
                      <m:sSubPr>
                        <m:ctrlPr>
                          <w:rPr>
                            <w:rFonts w:ascii="Cambria Math" w:hAnsi="Cambria Math"/>
                            <w:i/>
                            <w:iCs/>
                            <w:color w:val="000000" w:themeColor="text1"/>
                            <w:lang w:val="en-US" w:eastAsia="zh-CN"/>
                          </w:rPr>
                        </m:ctrlPr>
                      </m:sSubPr>
                      <m:e>
                        <m:r>
                          <w:rPr>
                            <w:rFonts w:ascii="Cambria Math" w:hAnsi="Cambria Math"/>
                            <w:color w:val="000000" w:themeColor="text1"/>
                            <w:lang w:val="en-US" w:eastAsia="zh-CN"/>
                          </w:rPr>
                          <m:t>N</m:t>
                        </m:r>
                      </m:e>
                      <m:sub>
                        <m:r>
                          <w:rPr>
                            <w:rFonts w:ascii="Cambria Math" w:hAnsi="Cambria Math"/>
                            <w:color w:val="000000" w:themeColor="text1"/>
                            <w:lang w:val="en-US" w:eastAsia="zh-CN"/>
                          </w:rPr>
                          <m:t>4</m:t>
                        </m:r>
                      </m:sub>
                    </m:sSub>
                    <m:r>
                      <w:rPr>
                        <w:rFonts w:ascii="Cambria Math" w:hAnsi="Cambria Math"/>
                        <w:color w:val="000000" w:themeColor="text1"/>
                        <w:lang w:val="en-US"/>
                      </w:rPr>
                      <m:t>∙</m:t>
                    </m:r>
                    <m:r>
                      <w:rPr>
                        <w:rFonts w:ascii="Cambria Math" w:hAnsi="Cambria Math"/>
                        <w:color w:val="000000" w:themeColor="text1"/>
                        <w:lang w:val="en-US" w:eastAsia="zh-CN"/>
                      </w:rPr>
                      <m:t>N</m:t>
                    </m:r>
                    <m:r>
                      <w:rPr>
                        <w:rFonts w:ascii="Cambria Math" w:hAnsi="Cambria Math"/>
                        <w:color w:val="000000" w:themeColor="text1"/>
                        <w:lang w:val="en-US"/>
                      </w:rPr>
                      <m:t>∙</m:t>
                    </m:r>
                    <m:sSub>
                      <m:sSubPr>
                        <m:ctrlPr>
                          <w:rPr>
                            <w:rFonts w:ascii="Cambria Math" w:hAnsi="Cambria Math"/>
                            <w:i/>
                            <w:iCs/>
                            <w:color w:val="000000" w:themeColor="text1"/>
                            <w:lang w:val="en-US" w:eastAsia="zh-CN"/>
                          </w:rPr>
                        </m:ctrlPr>
                      </m:sSubPr>
                      <m:e>
                        <m:r>
                          <w:rPr>
                            <w:rFonts w:ascii="Cambria Math" w:hAnsi="Cambria Math"/>
                            <w:color w:val="000000" w:themeColor="text1"/>
                            <w:lang w:val="en-US" w:eastAsia="zh-CN"/>
                          </w:rPr>
                          <m:t>N</m:t>
                        </m:r>
                      </m:e>
                      <m:sub>
                        <m:r>
                          <w:rPr>
                            <w:rFonts w:ascii="Cambria Math" w:hAnsi="Cambria Math"/>
                            <w:color w:val="000000" w:themeColor="text1"/>
                            <w:lang w:val="en-US" w:eastAsia="zh-CN"/>
                          </w:rPr>
                          <m:t>t</m:t>
                        </m:r>
                      </m:sub>
                    </m:sSub>
                  </m:e>
                </m:d>
              </m:oMath>
            </m:oMathPara>
          </w:p>
        </w:tc>
      </w:tr>
      <w:tr w:rsidR="006733AB">
        <w:tc>
          <w:tcPr>
            <w:tcW w:w="3285" w:type="dxa"/>
          </w:tcPr>
          <w:p w:rsidR="006733AB" w:rsidRDefault="00032159">
            <w:pPr>
              <w:rPr>
                <w:color w:val="000000" w:themeColor="text1"/>
                <w:lang w:val="en-US" w:eastAsia="zh-CN"/>
              </w:rPr>
            </w:pPr>
            <w:r>
              <w:rPr>
                <w:rFonts w:hint="eastAsia"/>
                <w:color w:val="000000" w:themeColor="text1"/>
                <w:lang w:val="en-US" w:eastAsia="zh-CN"/>
              </w:rPr>
              <w:t>DFT basis (including preprocessing with type 1 codebook)</w:t>
            </w:r>
          </w:p>
        </w:tc>
        <w:tc>
          <w:tcPr>
            <w:tcW w:w="3285" w:type="dxa"/>
            <w:vAlign w:val="center"/>
          </w:tcPr>
          <w:p w:rsidR="006733AB" w:rsidRDefault="00032159">
            <w:pPr>
              <w:jc w:val="center"/>
              <w:rPr>
                <w:rFonts w:ascii="Cambria Math" w:hAnsi="Cambria Math"/>
                <w:color w:val="000000" w:themeColor="text1"/>
                <w:lang w:val="en-US" w:eastAsia="zh-CN"/>
                <w:oMath/>
              </w:rPr>
            </w:pPr>
            <m:oMathPara>
              <m:oMath>
                <m:r>
                  <w:rPr>
                    <w:rFonts w:ascii="Cambria Math" w:hAnsi="Cambria Math"/>
                    <w:color w:val="000000" w:themeColor="text1"/>
                    <w:lang w:val="en-US" w:eastAsia="zh-CN"/>
                  </w:rPr>
                  <m:t>O</m:t>
                </m:r>
                <m:d>
                  <m:dPr>
                    <m:ctrlPr>
                      <w:rPr>
                        <w:rFonts w:ascii="Cambria Math" w:hAnsi="Cambria Math"/>
                        <w:i/>
                        <w:iCs/>
                        <w:color w:val="000000" w:themeColor="text1"/>
                        <w:lang w:val="en-US" w:eastAsia="zh-CN"/>
                      </w:rPr>
                    </m:ctrlPr>
                  </m:dPr>
                  <m:e>
                    <m:sSub>
                      <m:sSubPr>
                        <m:ctrlPr>
                          <w:rPr>
                            <w:rFonts w:ascii="Cambria Math" w:hAnsi="Cambria Math"/>
                            <w:i/>
                            <w:iCs/>
                            <w:color w:val="000000" w:themeColor="text1"/>
                            <w:lang w:val="en-US" w:eastAsia="zh-CN"/>
                          </w:rPr>
                        </m:ctrlPr>
                      </m:sSubPr>
                      <m:e>
                        <m:r>
                          <w:rPr>
                            <w:rFonts w:ascii="Cambria Math" w:hAnsi="Cambria Math"/>
                            <w:color w:val="000000" w:themeColor="text1"/>
                            <w:lang w:val="en-US" w:eastAsia="zh-CN"/>
                          </w:rPr>
                          <m:t>N</m:t>
                        </m:r>
                      </m:e>
                      <m:sub>
                        <m:r>
                          <w:rPr>
                            <w:rFonts w:ascii="Cambria Math" w:hAnsi="Cambria Math"/>
                            <w:color w:val="000000" w:themeColor="text1"/>
                            <w:lang w:val="en-US" w:eastAsia="zh-CN"/>
                          </w:rPr>
                          <m:t>4</m:t>
                        </m:r>
                      </m:sub>
                    </m:sSub>
                    <m:r>
                      <w:rPr>
                        <w:rFonts w:ascii="Cambria Math" w:hAnsi="Cambria Math"/>
                        <w:color w:val="000000" w:themeColor="text1"/>
                        <w:lang w:val="en-US"/>
                      </w:rPr>
                      <m:t>∙</m:t>
                    </m:r>
                    <m:r>
                      <w:rPr>
                        <w:rFonts w:ascii="Cambria Math" w:hAnsi="Cambria Math"/>
                        <w:color w:val="000000" w:themeColor="text1"/>
                        <w:lang w:val="en-US" w:eastAsia="zh-CN"/>
                      </w:rPr>
                      <m:t>N</m:t>
                    </m:r>
                    <m:r>
                      <w:rPr>
                        <w:rFonts w:ascii="Cambria Math" w:hAnsi="Cambria Math"/>
                        <w:color w:val="000000" w:themeColor="text1"/>
                        <w:lang w:val="en-US"/>
                      </w:rPr>
                      <m:t>∙</m:t>
                    </m:r>
                    <m:sSubSup>
                      <m:sSubSupPr>
                        <m:ctrlPr>
                          <w:rPr>
                            <w:rFonts w:ascii="Cambria Math" w:hAnsi="Cambria Math"/>
                            <w:i/>
                            <w:color w:val="000000" w:themeColor="text1"/>
                            <w:lang w:val="en-US"/>
                          </w:rPr>
                        </m:ctrlPr>
                      </m:sSubSupPr>
                      <m:e>
                        <m:r>
                          <w:rPr>
                            <w:rFonts w:ascii="Cambria Math" w:hAnsi="Cambria Math"/>
                            <w:color w:val="000000" w:themeColor="text1"/>
                            <w:lang w:val="en-US" w:eastAsia="zh-CN"/>
                          </w:rPr>
                          <m:t>N</m:t>
                        </m:r>
                      </m:e>
                      <m:sub>
                        <m:r>
                          <w:rPr>
                            <w:rFonts w:ascii="Cambria Math" w:hAnsi="Cambria Math"/>
                            <w:color w:val="000000" w:themeColor="text1"/>
                            <w:lang w:val="en-US" w:eastAsia="zh-CN"/>
                          </w:rPr>
                          <m:t>t</m:t>
                        </m:r>
                      </m:sub>
                      <m:sup>
                        <m:r>
                          <w:rPr>
                            <w:rFonts w:ascii="Cambria Math" w:hAnsi="Cambria Math"/>
                            <w:color w:val="000000" w:themeColor="text1"/>
                            <w:lang w:val="en-US" w:eastAsia="zh-CN"/>
                          </w:rPr>
                          <m:t>2</m:t>
                        </m:r>
                      </m:sup>
                    </m:sSubSup>
                    <m:func>
                      <m:funcPr>
                        <m:ctrlPr>
                          <w:rPr>
                            <w:rFonts w:ascii="Cambria Math" w:hAnsi="Cambria Math"/>
                            <w:color w:val="000000" w:themeColor="text1"/>
                            <w:lang w:val="en-US"/>
                          </w:rPr>
                        </m:ctrlPr>
                      </m:funcPr>
                      <m:fName>
                        <m:r>
                          <m:rPr>
                            <m:sty m:val="p"/>
                          </m:rPr>
                          <w:rPr>
                            <w:rFonts w:ascii="Cambria Math" w:hAnsi="Cambria Math"/>
                            <w:color w:val="000000" w:themeColor="text1"/>
                            <w:lang w:val="en-US"/>
                          </w:rPr>
                          <m:t>log</m:t>
                        </m:r>
                        <m:ctrlPr>
                          <w:rPr>
                            <w:rFonts w:ascii="Cambria Math" w:hAnsi="Cambria Math"/>
                            <w:i/>
                            <w:color w:val="000000" w:themeColor="text1"/>
                            <w:lang w:val="en-US"/>
                          </w:rPr>
                        </m:ctrlPr>
                      </m:fName>
                      <m:e>
                        <m:sSub>
                          <m:sSubPr>
                            <m:ctrlPr>
                              <w:rPr>
                                <w:rFonts w:ascii="Cambria Math" w:hAnsi="Cambria Math"/>
                                <w:i/>
                                <w:iCs/>
                                <w:color w:val="000000" w:themeColor="text1"/>
                                <w:lang w:val="en-US" w:eastAsia="zh-CN"/>
                              </w:rPr>
                            </m:ctrlPr>
                          </m:sSubPr>
                          <m:e>
                            <m:r>
                              <w:rPr>
                                <w:rFonts w:ascii="Cambria Math" w:hAnsi="Cambria Math"/>
                                <w:color w:val="000000" w:themeColor="text1"/>
                                <w:lang w:val="en-US" w:eastAsia="zh-CN"/>
                              </w:rPr>
                              <m:t>N</m:t>
                            </m:r>
                          </m:e>
                          <m:sub>
                            <m:r>
                              <w:rPr>
                                <w:rFonts w:ascii="Cambria Math" w:hAnsi="Cambria Math"/>
                                <w:color w:val="000000" w:themeColor="text1"/>
                                <w:lang w:val="en-US" w:eastAsia="zh-CN"/>
                              </w:rPr>
                              <m:t>t</m:t>
                            </m:r>
                          </m:sub>
                        </m:sSub>
                        <m:ctrlPr>
                          <w:rPr>
                            <w:rFonts w:ascii="Cambria Math" w:hAnsi="Cambria Math"/>
                            <w:i/>
                            <w:color w:val="000000" w:themeColor="text1"/>
                            <w:lang w:val="en-US"/>
                          </w:rPr>
                        </m:ctrlPr>
                      </m:e>
                    </m:func>
                  </m:e>
                </m:d>
              </m:oMath>
            </m:oMathPara>
          </w:p>
        </w:tc>
        <w:tc>
          <w:tcPr>
            <w:tcW w:w="3285" w:type="dxa"/>
            <w:vAlign w:val="center"/>
          </w:tcPr>
          <w:p w:rsidR="006733AB" w:rsidRDefault="00032159">
            <w:pPr>
              <w:jc w:val="center"/>
              <w:rPr>
                <w:rFonts w:ascii="Cambria Math" w:hAnsi="Cambria Math"/>
                <w:color w:val="000000" w:themeColor="text1"/>
                <w:lang w:val="en-US" w:eastAsia="zh-CN"/>
                <w:oMath/>
              </w:rPr>
            </w:pPr>
            <m:oMathPara>
              <m:oMath>
                <m:r>
                  <w:rPr>
                    <w:rFonts w:ascii="Cambria Math" w:hAnsi="Cambria Math"/>
                    <w:color w:val="000000" w:themeColor="text1"/>
                    <w:lang w:val="en-US" w:eastAsia="zh-CN"/>
                  </w:rPr>
                  <m:t>O</m:t>
                </m:r>
                <m:d>
                  <m:dPr>
                    <m:ctrlPr>
                      <w:rPr>
                        <w:rFonts w:ascii="Cambria Math" w:hAnsi="Cambria Math"/>
                        <w:i/>
                        <w:iCs/>
                        <w:color w:val="000000" w:themeColor="text1"/>
                        <w:lang w:val="en-US" w:eastAsia="zh-CN"/>
                      </w:rPr>
                    </m:ctrlPr>
                  </m:dPr>
                  <m:e>
                    <m:sSub>
                      <m:sSubPr>
                        <m:ctrlPr>
                          <w:rPr>
                            <w:rFonts w:ascii="Cambria Math" w:hAnsi="Cambria Math"/>
                            <w:i/>
                            <w:iCs/>
                            <w:color w:val="000000" w:themeColor="text1"/>
                            <w:lang w:val="en-US" w:eastAsia="zh-CN"/>
                          </w:rPr>
                        </m:ctrlPr>
                      </m:sSubPr>
                      <m:e>
                        <m:r>
                          <w:rPr>
                            <w:rFonts w:ascii="Cambria Math" w:hAnsi="Cambria Math"/>
                            <w:color w:val="000000" w:themeColor="text1"/>
                            <w:lang w:val="en-US" w:eastAsia="zh-CN"/>
                          </w:rPr>
                          <m:t>N</m:t>
                        </m:r>
                      </m:e>
                      <m:sub>
                        <m:r>
                          <w:rPr>
                            <w:rFonts w:ascii="Cambria Math" w:hAnsi="Cambria Math"/>
                            <w:color w:val="000000" w:themeColor="text1"/>
                            <w:lang w:val="en-US" w:eastAsia="zh-CN"/>
                          </w:rPr>
                          <m:t>4</m:t>
                        </m:r>
                      </m:sub>
                    </m:sSub>
                    <m:r>
                      <w:rPr>
                        <w:rFonts w:ascii="Cambria Math" w:hAnsi="Cambria Math"/>
                        <w:color w:val="000000" w:themeColor="text1"/>
                        <w:lang w:val="en-US"/>
                      </w:rPr>
                      <m:t>∙</m:t>
                    </m:r>
                    <m:r>
                      <w:rPr>
                        <w:rFonts w:ascii="Cambria Math" w:hAnsi="Cambria Math"/>
                        <w:color w:val="000000" w:themeColor="text1"/>
                        <w:lang w:val="en-US" w:eastAsia="zh-CN"/>
                      </w:rPr>
                      <m:t>N</m:t>
                    </m:r>
                    <m:r>
                      <w:rPr>
                        <w:rFonts w:ascii="Cambria Math" w:hAnsi="Cambria Math"/>
                        <w:color w:val="000000" w:themeColor="text1"/>
                        <w:lang w:val="en-US"/>
                      </w:rPr>
                      <m:t>∙</m:t>
                    </m:r>
                    <m:sSubSup>
                      <m:sSubSupPr>
                        <m:ctrlPr>
                          <w:rPr>
                            <w:rFonts w:ascii="Cambria Math" w:hAnsi="Cambria Math"/>
                            <w:i/>
                            <w:color w:val="000000" w:themeColor="text1"/>
                            <w:lang w:val="en-US"/>
                          </w:rPr>
                        </m:ctrlPr>
                      </m:sSubSupPr>
                      <m:e>
                        <m:r>
                          <w:rPr>
                            <w:rFonts w:ascii="Cambria Math" w:hAnsi="Cambria Math"/>
                            <w:color w:val="000000" w:themeColor="text1"/>
                            <w:lang w:val="en-US" w:eastAsia="zh-CN"/>
                          </w:rPr>
                          <m:t>N</m:t>
                        </m:r>
                      </m:e>
                      <m:sub>
                        <m:r>
                          <w:rPr>
                            <w:rFonts w:ascii="Cambria Math" w:hAnsi="Cambria Math"/>
                            <w:color w:val="000000" w:themeColor="text1"/>
                            <w:lang w:val="en-US" w:eastAsia="zh-CN"/>
                          </w:rPr>
                          <m:t>t</m:t>
                        </m:r>
                      </m:sub>
                      <m:sup>
                        <m:r>
                          <w:rPr>
                            <w:rFonts w:ascii="Cambria Math" w:hAnsi="Cambria Math"/>
                            <w:color w:val="000000" w:themeColor="text1"/>
                            <w:lang w:val="en-US" w:eastAsia="zh-CN"/>
                          </w:rPr>
                          <m:t>2</m:t>
                        </m:r>
                      </m:sup>
                    </m:sSubSup>
                    <m:func>
                      <m:funcPr>
                        <m:ctrlPr>
                          <w:rPr>
                            <w:rFonts w:ascii="Cambria Math" w:hAnsi="Cambria Math"/>
                            <w:color w:val="000000" w:themeColor="text1"/>
                            <w:lang w:val="en-US"/>
                          </w:rPr>
                        </m:ctrlPr>
                      </m:funcPr>
                      <m:fName>
                        <m:r>
                          <m:rPr>
                            <m:sty m:val="p"/>
                          </m:rPr>
                          <w:rPr>
                            <w:rFonts w:ascii="Cambria Math" w:hAnsi="Cambria Math"/>
                            <w:color w:val="000000" w:themeColor="text1"/>
                            <w:lang w:val="en-US"/>
                          </w:rPr>
                          <m:t>log</m:t>
                        </m:r>
                        <m:ctrlPr>
                          <w:rPr>
                            <w:rFonts w:ascii="Cambria Math" w:hAnsi="Cambria Math"/>
                            <w:i/>
                            <w:color w:val="000000" w:themeColor="text1"/>
                            <w:lang w:val="en-US"/>
                          </w:rPr>
                        </m:ctrlPr>
                      </m:fName>
                      <m:e>
                        <m:sSub>
                          <m:sSubPr>
                            <m:ctrlPr>
                              <w:rPr>
                                <w:rFonts w:ascii="Cambria Math" w:hAnsi="Cambria Math"/>
                                <w:i/>
                                <w:iCs/>
                                <w:color w:val="000000" w:themeColor="text1"/>
                                <w:lang w:val="en-US" w:eastAsia="zh-CN"/>
                              </w:rPr>
                            </m:ctrlPr>
                          </m:sSubPr>
                          <m:e>
                            <m:r>
                              <w:rPr>
                                <w:rFonts w:ascii="Cambria Math" w:hAnsi="Cambria Math"/>
                                <w:color w:val="000000" w:themeColor="text1"/>
                                <w:lang w:val="en-US" w:eastAsia="zh-CN"/>
                              </w:rPr>
                              <m:t>N</m:t>
                            </m:r>
                          </m:e>
                          <m:sub>
                            <m:r>
                              <w:rPr>
                                <w:rFonts w:ascii="Cambria Math" w:hAnsi="Cambria Math"/>
                                <w:color w:val="000000" w:themeColor="text1"/>
                                <w:lang w:val="en-US" w:eastAsia="zh-CN"/>
                              </w:rPr>
                              <m:t>t</m:t>
                            </m:r>
                          </m:sub>
                        </m:sSub>
                        <m:ctrlPr>
                          <w:rPr>
                            <w:rFonts w:ascii="Cambria Math" w:hAnsi="Cambria Math"/>
                            <w:i/>
                            <w:color w:val="000000" w:themeColor="text1"/>
                            <w:lang w:val="en-US"/>
                          </w:rPr>
                        </m:ctrlPr>
                      </m:e>
                    </m:func>
                  </m:e>
                </m:d>
              </m:oMath>
            </m:oMathPara>
          </w:p>
        </w:tc>
      </w:tr>
      <w:tr w:rsidR="006733AB">
        <w:tc>
          <w:tcPr>
            <w:tcW w:w="3285" w:type="dxa"/>
          </w:tcPr>
          <w:p w:rsidR="006733AB" w:rsidRDefault="00032159">
            <w:pPr>
              <w:rPr>
                <w:color w:val="000000" w:themeColor="text1"/>
                <w:lang w:val="en-US" w:eastAsia="zh-CN"/>
              </w:rPr>
            </w:pPr>
            <w:r>
              <w:rPr>
                <w:rFonts w:hint="eastAsia"/>
                <w:color w:val="000000" w:themeColor="text1"/>
                <w:lang w:val="en-US" w:eastAsia="zh-CN"/>
              </w:rPr>
              <w:t xml:space="preserve">Right singular vectors (including </w:t>
            </w:r>
            <w:r>
              <w:rPr>
                <w:rFonts w:hint="eastAsia"/>
                <w:color w:val="000000" w:themeColor="text1"/>
                <w:lang w:val="en-US" w:eastAsia="zh-CN"/>
              </w:rPr>
              <w:t>SVD complexity)</w:t>
            </w:r>
          </w:p>
        </w:tc>
        <w:tc>
          <w:tcPr>
            <w:tcW w:w="3285" w:type="dxa"/>
            <w:vAlign w:val="center"/>
          </w:tcPr>
          <w:p w:rsidR="006733AB" w:rsidRDefault="00032159">
            <w:pPr>
              <w:jc w:val="center"/>
              <w:rPr>
                <w:color w:val="000000" w:themeColor="text1"/>
                <w:lang w:val="en-US" w:eastAsia="zh-CN"/>
              </w:rPr>
            </w:pPr>
            <m:oMathPara>
              <m:oMath>
                <m:r>
                  <w:rPr>
                    <w:rFonts w:ascii="Cambria Math" w:hAnsi="Cambria Math"/>
                    <w:color w:val="000000" w:themeColor="text1"/>
                    <w:lang w:val="en-US" w:eastAsia="zh-CN"/>
                  </w:rPr>
                  <m:t>O</m:t>
                </m:r>
                <m:d>
                  <m:dPr>
                    <m:ctrlPr>
                      <w:rPr>
                        <w:rFonts w:ascii="Cambria Math" w:hAnsi="Cambria Math"/>
                        <w:i/>
                        <w:iCs/>
                        <w:color w:val="000000" w:themeColor="text1"/>
                        <w:lang w:val="en-US" w:eastAsia="zh-CN"/>
                      </w:rPr>
                    </m:ctrlPr>
                  </m:dPr>
                  <m:e>
                    <m:sSub>
                      <m:sSubPr>
                        <m:ctrlPr>
                          <w:rPr>
                            <w:rFonts w:ascii="Cambria Math" w:hAnsi="Cambria Math"/>
                            <w:i/>
                            <w:iCs/>
                            <w:color w:val="000000" w:themeColor="text1"/>
                            <w:lang w:val="en-US" w:eastAsia="zh-CN"/>
                          </w:rPr>
                        </m:ctrlPr>
                      </m:sSubPr>
                      <m:e>
                        <m:r>
                          <w:rPr>
                            <w:rFonts w:ascii="Cambria Math" w:hAnsi="Cambria Math"/>
                            <w:color w:val="000000" w:themeColor="text1"/>
                            <w:lang w:val="en-US" w:eastAsia="zh-CN"/>
                          </w:rPr>
                          <m:t>N</m:t>
                        </m:r>
                      </m:e>
                      <m:sub>
                        <m:r>
                          <w:rPr>
                            <w:rFonts w:ascii="Cambria Math" w:hAnsi="Cambria Math"/>
                            <w:color w:val="000000" w:themeColor="text1"/>
                            <w:lang w:val="en-US" w:eastAsia="zh-CN"/>
                          </w:rPr>
                          <m:t>4</m:t>
                        </m:r>
                      </m:sub>
                    </m:sSub>
                    <m:r>
                      <w:rPr>
                        <w:rFonts w:ascii="Cambria Math" w:hAnsi="Cambria Math"/>
                        <w:color w:val="000000" w:themeColor="text1"/>
                        <w:lang w:val="en-US"/>
                      </w:rPr>
                      <m:t>∙</m:t>
                    </m:r>
                    <m:r>
                      <w:rPr>
                        <w:rFonts w:ascii="Cambria Math" w:hAnsi="Cambria Math"/>
                        <w:color w:val="000000" w:themeColor="text1"/>
                        <w:lang w:val="en-US" w:eastAsia="zh-CN"/>
                      </w:rPr>
                      <m:t>N</m:t>
                    </m:r>
                    <m:r>
                      <w:rPr>
                        <w:rFonts w:ascii="Cambria Math" w:hAnsi="Cambria Math"/>
                        <w:color w:val="000000" w:themeColor="text1"/>
                        <w:lang w:val="en-US"/>
                      </w:rPr>
                      <m:t>∙</m:t>
                    </m:r>
                    <m:sSub>
                      <m:sSubPr>
                        <m:ctrlPr>
                          <w:rPr>
                            <w:rFonts w:ascii="Cambria Math" w:hAnsi="Cambria Math"/>
                            <w:i/>
                            <w:iCs/>
                            <w:color w:val="000000" w:themeColor="text1"/>
                            <w:lang w:val="en-US" w:eastAsia="zh-CN"/>
                          </w:rPr>
                        </m:ctrlPr>
                      </m:sSubPr>
                      <m:e>
                        <m:r>
                          <w:rPr>
                            <w:rFonts w:ascii="Cambria Math" w:hAnsi="Cambria Math"/>
                            <w:color w:val="000000" w:themeColor="text1"/>
                            <w:lang w:val="en-US" w:eastAsia="zh-CN"/>
                          </w:rPr>
                          <m:t>N</m:t>
                        </m:r>
                      </m:e>
                      <m:sub>
                        <m:r>
                          <w:rPr>
                            <w:rFonts w:ascii="Cambria Math" w:hAnsi="Cambria Math"/>
                            <w:color w:val="000000" w:themeColor="text1"/>
                            <w:lang w:val="en-US" w:eastAsia="zh-CN"/>
                          </w:rPr>
                          <m:t>t</m:t>
                        </m:r>
                      </m:sub>
                    </m:sSub>
                    <m:r>
                      <w:rPr>
                        <w:rFonts w:ascii="Cambria Math" w:hAnsi="Cambria Math"/>
                        <w:color w:val="000000" w:themeColor="text1"/>
                        <w:lang w:val="en-US"/>
                      </w:rPr>
                      <m:t>∙</m:t>
                    </m:r>
                    <m:sSubSup>
                      <m:sSubSupPr>
                        <m:ctrlPr>
                          <w:rPr>
                            <w:rFonts w:ascii="Cambria Math" w:hAnsi="Cambria Math"/>
                            <w:i/>
                            <w:color w:val="000000" w:themeColor="text1"/>
                            <w:lang w:val="en-US"/>
                          </w:rPr>
                        </m:ctrlPr>
                      </m:sSubSupPr>
                      <m:e>
                        <m:r>
                          <w:rPr>
                            <w:rFonts w:ascii="Cambria Math" w:hAnsi="Cambria Math"/>
                            <w:color w:val="000000" w:themeColor="text1"/>
                            <w:lang w:val="en-US" w:eastAsia="zh-CN"/>
                          </w:rPr>
                          <m:t>N</m:t>
                        </m:r>
                      </m:e>
                      <m:sub>
                        <m:r>
                          <w:rPr>
                            <w:rFonts w:ascii="Cambria Math" w:hAnsi="Cambria Math"/>
                            <w:color w:val="000000" w:themeColor="text1"/>
                            <w:lang w:val="en-US" w:eastAsia="zh-CN"/>
                          </w:rPr>
                          <m:t>r</m:t>
                        </m:r>
                      </m:sub>
                      <m:sup>
                        <m:r>
                          <w:rPr>
                            <w:rFonts w:ascii="Cambria Math" w:hAnsi="Cambria Math"/>
                            <w:color w:val="000000" w:themeColor="text1"/>
                            <w:lang w:val="en-US" w:eastAsia="zh-CN"/>
                          </w:rPr>
                          <m:t>3</m:t>
                        </m:r>
                      </m:sup>
                    </m:sSubSup>
                  </m:e>
                </m:d>
              </m:oMath>
            </m:oMathPara>
          </w:p>
        </w:tc>
        <w:tc>
          <w:tcPr>
            <w:tcW w:w="3285" w:type="dxa"/>
            <w:vAlign w:val="center"/>
          </w:tcPr>
          <w:p w:rsidR="006733AB" w:rsidRDefault="00032159">
            <w:pPr>
              <w:jc w:val="center"/>
              <w:rPr>
                <w:color w:val="000000" w:themeColor="text1"/>
                <w:lang w:val="en-US" w:eastAsia="zh-CN"/>
              </w:rPr>
            </w:pPr>
            <m:oMathPara>
              <m:oMath>
                <m:r>
                  <w:rPr>
                    <w:rFonts w:ascii="Cambria Math" w:hAnsi="Cambria Math"/>
                    <w:color w:val="000000" w:themeColor="text1"/>
                    <w:lang w:val="en-US" w:eastAsia="zh-CN"/>
                  </w:rPr>
                  <m:t>O</m:t>
                </m:r>
                <m:d>
                  <m:dPr>
                    <m:ctrlPr>
                      <w:rPr>
                        <w:rFonts w:ascii="Cambria Math" w:hAnsi="Cambria Math"/>
                        <w:i/>
                        <w:iCs/>
                        <w:color w:val="000000" w:themeColor="text1"/>
                        <w:lang w:val="en-US" w:eastAsia="zh-CN"/>
                      </w:rPr>
                    </m:ctrlPr>
                  </m:dPr>
                  <m:e>
                    <m:sSub>
                      <m:sSubPr>
                        <m:ctrlPr>
                          <w:rPr>
                            <w:rFonts w:ascii="Cambria Math" w:hAnsi="Cambria Math"/>
                            <w:i/>
                            <w:iCs/>
                            <w:color w:val="000000" w:themeColor="text1"/>
                            <w:lang w:val="en-US" w:eastAsia="zh-CN"/>
                          </w:rPr>
                        </m:ctrlPr>
                      </m:sSubPr>
                      <m:e>
                        <m:r>
                          <w:rPr>
                            <w:rFonts w:ascii="Cambria Math" w:hAnsi="Cambria Math"/>
                            <w:color w:val="000000" w:themeColor="text1"/>
                            <w:lang w:val="en-US" w:eastAsia="zh-CN"/>
                          </w:rPr>
                          <m:t>N</m:t>
                        </m:r>
                      </m:e>
                      <m:sub>
                        <m:r>
                          <w:rPr>
                            <w:rFonts w:ascii="Cambria Math" w:hAnsi="Cambria Math"/>
                            <w:color w:val="000000" w:themeColor="text1"/>
                            <w:lang w:val="en-US" w:eastAsia="zh-CN"/>
                          </w:rPr>
                          <m:t>4</m:t>
                        </m:r>
                      </m:sub>
                    </m:sSub>
                    <m:r>
                      <w:rPr>
                        <w:rFonts w:ascii="Cambria Math" w:hAnsi="Cambria Math"/>
                        <w:color w:val="000000" w:themeColor="text1"/>
                        <w:lang w:val="en-US"/>
                      </w:rPr>
                      <m:t>∙</m:t>
                    </m:r>
                    <m:r>
                      <w:rPr>
                        <w:rFonts w:ascii="Cambria Math" w:hAnsi="Cambria Math"/>
                        <w:color w:val="000000" w:themeColor="text1"/>
                        <w:lang w:val="en-US" w:eastAsia="zh-CN"/>
                      </w:rPr>
                      <m:t>N</m:t>
                    </m:r>
                    <m:r>
                      <w:rPr>
                        <w:rFonts w:ascii="Cambria Math" w:hAnsi="Cambria Math"/>
                        <w:color w:val="000000" w:themeColor="text1"/>
                        <w:lang w:val="en-US"/>
                      </w:rPr>
                      <m:t>∙</m:t>
                    </m:r>
                    <m:sSub>
                      <m:sSubPr>
                        <m:ctrlPr>
                          <w:rPr>
                            <w:rFonts w:ascii="Cambria Math" w:hAnsi="Cambria Math"/>
                            <w:i/>
                            <w:iCs/>
                            <w:color w:val="000000" w:themeColor="text1"/>
                            <w:lang w:val="en-US" w:eastAsia="zh-CN"/>
                          </w:rPr>
                        </m:ctrlPr>
                      </m:sSubPr>
                      <m:e>
                        <m:r>
                          <w:rPr>
                            <w:rFonts w:ascii="Cambria Math" w:hAnsi="Cambria Math"/>
                            <w:color w:val="000000" w:themeColor="text1"/>
                            <w:lang w:val="en-US" w:eastAsia="zh-CN"/>
                          </w:rPr>
                          <m:t>N</m:t>
                        </m:r>
                      </m:e>
                      <m:sub>
                        <m:r>
                          <w:rPr>
                            <w:rFonts w:ascii="Cambria Math" w:hAnsi="Cambria Math"/>
                            <w:color w:val="000000" w:themeColor="text1"/>
                            <w:lang w:val="en-US" w:eastAsia="zh-CN"/>
                          </w:rPr>
                          <m:t>t</m:t>
                        </m:r>
                      </m:sub>
                    </m:sSub>
                    <m:r>
                      <w:rPr>
                        <w:rFonts w:ascii="Cambria Math" w:hAnsi="Cambria Math"/>
                        <w:color w:val="000000" w:themeColor="text1"/>
                        <w:lang w:val="en-US"/>
                      </w:rPr>
                      <m:t>∙</m:t>
                    </m:r>
                    <m:sSubSup>
                      <m:sSubSupPr>
                        <m:ctrlPr>
                          <w:rPr>
                            <w:rFonts w:ascii="Cambria Math" w:hAnsi="Cambria Math"/>
                            <w:i/>
                            <w:color w:val="000000" w:themeColor="text1"/>
                            <w:lang w:val="en-US"/>
                          </w:rPr>
                        </m:ctrlPr>
                      </m:sSubSupPr>
                      <m:e>
                        <m:r>
                          <w:rPr>
                            <w:rFonts w:ascii="Cambria Math" w:hAnsi="Cambria Math"/>
                            <w:color w:val="000000" w:themeColor="text1"/>
                            <w:lang w:val="en-US" w:eastAsia="zh-CN"/>
                          </w:rPr>
                          <m:t>N</m:t>
                        </m:r>
                      </m:e>
                      <m:sub>
                        <m:r>
                          <w:rPr>
                            <w:rFonts w:ascii="Cambria Math" w:hAnsi="Cambria Math"/>
                            <w:color w:val="000000" w:themeColor="text1"/>
                            <w:lang w:val="en-US" w:eastAsia="zh-CN"/>
                          </w:rPr>
                          <m:t>r</m:t>
                        </m:r>
                      </m:sub>
                      <m:sup>
                        <m:r>
                          <w:rPr>
                            <w:rFonts w:ascii="Cambria Math" w:hAnsi="Cambria Math"/>
                            <w:color w:val="000000" w:themeColor="text1"/>
                            <w:lang w:val="en-US" w:eastAsia="zh-CN"/>
                          </w:rPr>
                          <m:t>3</m:t>
                        </m:r>
                      </m:sup>
                    </m:sSubSup>
                  </m:e>
                </m:d>
              </m:oMath>
            </m:oMathPara>
          </w:p>
        </w:tc>
      </w:tr>
      <w:tr w:rsidR="006733AB">
        <w:tc>
          <w:tcPr>
            <w:tcW w:w="3285" w:type="dxa"/>
          </w:tcPr>
          <w:p w:rsidR="006733AB" w:rsidRDefault="00032159">
            <w:pPr>
              <w:rPr>
                <w:color w:val="000000" w:themeColor="text1"/>
                <w:lang w:val="en-US" w:eastAsia="zh-CN"/>
              </w:rPr>
            </w:pPr>
            <w:r>
              <w:rPr>
                <w:rFonts w:hint="eastAsia"/>
                <w:color w:val="000000" w:themeColor="text1"/>
                <w:lang w:val="en-US" w:eastAsia="zh-CN"/>
              </w:rPr>
              <w:t>Linear combination of CSI matrix columns (including matrix multiplication complexity)</w:t>
            </w:r>
          </w:p>
        </w:tc>
        <w:tc>
          <w:tcPr>
            <w:tcW w:w="3285" w:type="dxa"/>
            <w:vAlign w:val="center"/>
          </w:tcPr>
          <w:p w:rsidR="006733AB" w:rsidRDefault="00032159">
            <w:pPr>
              <w:jc w:val="center"/>
              <w:rPr>
                <w:rFonts w:ascii="Cambria Math" w:hAnsi="Cambria Math"/>
                <w:color w:val="000000" w:themeColor="text1"/>
                <w:lang w:val="en-US" w:eastAsia="zh-CN"/>
                <w:oMath/>
              </w:rPr>
            </w:pPr>
            <m:oMathPara>
              <m:oMath>
                <m:r>
                  <w:rPr>
                    <w:rFonts w:ascii="Cambria Math" w:hAnsi="Cambria Math"/>
                    <w:color w:val="000000" w:themeColor="text1"/>
                    <w:lang w:val="en-US" w:eastAsia="zh-CN"/>
                  </w:rPr>
                  <m:t>O</m:t>
                </m:r>
                <m:d>
                  <m:dPr>
                    <m:ctrlPr>
                      <w:rPr>
                        <w:rFonts w:ascii="Cambria Math" w:hAnsi="Cambria Math"/>
                        <w:i/>
                        <w:iCs/>
                        <w:color w:val="000000" w:themeColor="text1"/>
                        <w:lang w:val="en-US" w:eastAsia="zh-CN"/>
                      </w:rPr>
                    </m:ctrlPr>
                  </m:dPr>
                  <m:e>
                    <m:sSub>
                      <m:sSubPr>
                        <m:ctrlPr>
                          <w:rPr>
                            <w:rFonts w:ascii="Cambria Math" w:hAnsi="Cambria Math"/>
                            <w:i/>
                            <w:iCs/>
                            <w:color w:val="000000" w:themeColor="text1"/>
                            <w:lang w:val="en-US" w:eastAsia="zh-CN"/>
                          </w:rPr>
                        </m:ctrlPr>
                      </m:sSubPr>
                      <m:e>
                        <m:r>
                          <w:rPr>
                            <w:rFonts w:ascii="Cambria Math" w:hAnsi="Cambria Math"/>
                            <w:color w:val="000000" w:themeColor="text1"/>
                            <w:lang w:val="en-US" w:eastAsia="zh-CN"/>
                          </w:rPr>
                          <m:t>N</m:t>
                        </m:r>
                      </m:e>
                      <m:sub>
                        <m:r>
                          <w:rPr>
                            <w:rFonts w:ascii="Cambria Math" w:hAnsi="Cambria Math"/>
                            <w:color w:val="000000" w:themeColor="text1"/>
                            <w:lang w:val="en-US" w:eastAsia="zh-CN"/>
                          </w:rPr>
                          <m:t>4</m:t>
                        </m:r>
                      </m:sub>
                    </m:sSub>
                    <m:r>
                      <w:rPr>
                        <w:rFonts w:ascii="Cambria Math" w:hAnsi="Cambria Math"/>
                        <w:color w:val="000000" w:themeColor="text1"/>
                        <w:lang w:val="en-US"/>
                      </w:rPr>
                      <m:t>∙</m:t>
                    </m:r>
                    <m:r>
                      <w:rPr>
                        <w:rFonts w:ascii="Cambria Math" w:hAnsi="Cambria Math"/>
                        <w:color w:val="000000" w:themeColor="text1"/>
                        <w:lang w:val="en-US" w:eastAsia="zh-CN"/>
                      </w:rPr>
                      <m:t>N</m:t>
                    </m:r>
                    <m:r>
                      <w:rPr>
                        <w:rFonts w:ascii="Cambria Math" w:hAnsi="Cambria Math"/>
                        <w:color w:val="000000" w:themeColor="text1"/>
                        <w:lang w:val="en-US"/>
                      </w:rPr>
                      <m:t>∙</m:t>
                    </m:r>
                    <m:sSubSup>
                      <m:sSubSupPr>
                        <m:ctrlPr>
                          <w:rPr>
                            <w:rFonts w:ascii="Cambria Math" w:hAnsi="Cambria Math"/>
                            <w:i/>
                            <w:color w:val="000000" w:themeColor="text1"/>
                            <w:lang w:val="en-US"/>
                          </w:rPr>
                        </m:ctrlPr>
                      </m:sSubSupPr>
                      <m:e>
                        <m:r>
                          <w:rPr>
                            <w:rFonts w:ascii="Cambria Math" w:hAnsi="Cambria Math"/>
                            <w:color w:val="000000" w:themeColor="text1"/>
                            <w:lang w:val="en-US" w:eastAsia="zh-CN"/>
                          </w:rPr>
                          <m:t>N</m:t>
                        </m:r>
                      </m:e>
                      <m:sub>
                        <m:r>
                          <w:rPr>
                            <w:rFonts w:ascii="Cambria Math" w:hAnsi="Cambria Math"/>
                            <w:color w:val="000000" w:themeColor="text1"/>
                            <w:lang w:val="en-US" w:eastAsia="zh-CN"/>
                          </w:rPr>
                          <m:t>t</m:t>
                        </m:r>
                      </m:sub>
                      <m:sup>
                        <m:r>
                          <w:rPr>
                            <w:rFonts w:ascii="Cambria Math" w:hAnsi="Cambria Math"/>
                            <w:color w:val="000000" w:themeColor="text1"/>
                            <w:lang w:val="en-US" w:eastAsia="zh-CN"/>
                          </w:rPr>
                          <m:t>2</m:t>
                        </m:r>
                      </m:sup>
                    </m:sSubSup>
                    <m:r>
                      <w:rPr>
                        <w:rFonts w:ascii="Cambria Math" w:hAnsi="Cambria Math"/>
                        <w:color w:val="000000" w:themeColor="text1"/>
                        <w:lang w:val="en-US"/>
                      </w:rPr>
                      <m:t>∙</m:t>
                    </m:r>
                    <m:sSub>
                      <m:sSubPr>
                        <m:ctrlPr>
                          <w:rPr>
                            <w:rFonts w:ascii="Cambria Math" w:hAnsi="Cambria Math"/>
                            <w:i/>
                            <w:iCs/>
                            <w:color w:val="000000" w:themeColor="text1"/>
                            <w:lang w:val="en-US" w:eastAsia="zh-CN"/>
                          </w:rPr>
                        </m:ctrlPr>
                      </m:sSubPr>
                      <m:e>
                        <m:r>
                          <w:rPr>
                            <w:rFonts w:ascii="Cambria Math" w:hAnsi="Cambria Math"/>
                            <w:color w:val="000000" w:themeColor="text1"/>
                            <w:lang w:val="en-US" w:eastAsia="zh-CN"/>
                          </w:rPr>
                          <m:t>N</m:t>
                        </m:r>
                      </m:e>
                      <m:sub>
                        <m:r>
                          <w:rPr>
                            <w:rFonts w:ascii="Cambria Math" w:hAnsi="Cambria Math"/>
                            <w:color w:val="000000" w:themeColor="text1"/>
                            <w:lang w:val="en-US" w:eastAsia="zh-CN"/>
                          </w:rPr>
                          <m:t>r</m:t>
                        </m:r>
                      </m:sub>
                    </m:sSub>
                  </m:e>
                </m:d>
              </m:oMath>
            </m:oMathPara>
          </w:p>
        </w:tc>
        <w:tc>
          <w:tcPr>
            <w:tcW w:w="3285" w:type="dxa"/>
            <w:vAlign w:val="center"/>
          </w:tcPr>
          <w:p w:rsidR="006733AB" w:rsidRDefault="00032159">
            <w:pPr>
              <w:jc w:val="center"/>
              <w:rPr>
                <w:rFonts w:ascii="Cambria Math" w:hAnsi="Cambria Math"/>
                <w:color w:val="000000" w:themeColor="text1"/>
                <w:lang w:val="en-US" w:eastAsia="zh-CN"/>
                <w:oMath/>
              </w:rPr>
            </w:pPr>
            <m:oMathPara>
              <m:oMath>
                <m:r>
                  <w:rPr>
                    <w:rFonts w:ascii="Cambria Math" w:hAnsi="Cambria Math"/>
                    <w:color w:val="000000" w:themeColor="text1"/>
                    <w:lang w:val="en-US" w:eastAsia="zh-CN"/>
                  </w:rPr>
                  <m:t>O</m:t>
                </m:r>
                <m:d>
                  <m:dPr>
                    <m:ctrlPr>
                      <w:rPr>
                        <w:rFonts w:ascii="Cambria Math" w:hAnsi="Cambria Math"/>
                        <w:i/>
                        <w:iCs/>
                        <w:color w:val="000000" w:themeColor="text1"/>
                        <w:lang w:val="en-US" w:eastAsia="zh-CN"/>
                      </w:rPr>
                    </m:ctrlPr>
                  </m:dPr>
                  <m:e>
                    <m:sSub>
                      <m:sSubPr>
                        <m:ctrlPr>
                          <w:rPr>
                            <w:rFonts w:ascii="Cambria Math" w:hAnsi="Cambria Math"/>
                            <w:i/>
                            <w:iCs/>
                            <w:color w:val="000000" w:themeColor="text1"/>
                            <w:lang w:val="en-US" w:eastAsia="zh-CN"/>
                          </w:rPr>
                        </m:ctrlPr>
                      </m:sSubPr>
                      <m:e>
                        <m:r>
                          <w:rPr>
                            <w:rFonts w:ascii="Cambria Math" w:hAnsi="Cambria Math"/>
                            <w:color w:val="000000" w:themeColor="text1"/>
                            <w:lang w:val="en-US" w:eastAsia="zh-CN"/>
                          </w:rPr>
                          <m:t>N</m:t>
                        </m:r>
                      </m:e>
                      <m:sub>
                        <m:r>
                          <w:rPr>
                            <w:rFonts w:ascii="Cambria Math" w:hAnsi="Cambria Math"/>
                            <w:color w:val="000000" w:themeColor="text1"/>
                            <w:lang w:val="en-US" w:eastAsia="zh-CN"/>
                          </w:rPr>
                          <m:t>4</m:t>
                        </m:r>
                      </m:sub>
                    </m:sSub>
                    <m:r>
                      <w:rPr>
                        <w:rFonts w:ascii="Cambria Math" w:hAnsi="Cambria Math"/>
                        <w:color w:val="000000" w:themeColor="text1"/>
                        <w:lang w:val="en-US"/>
                      </w:rPr>
                      <m:t>∙</m:t>
                    </m:r>
                    <m:r>
                      <w:rPr>
                        <w:rFonts w:ascii="Cambria Math" w:hAnsi="Cambria Math"/>
                        <w:color w:val="000000" w:themeColor="text1"/>
                        <w:lang w:val="en-US" w:eastAsia="zh-CN"/>
                      </w:rPr>
                      <m:t>N</m:t>
                    </m:r>
                    <m:r>
                      <w:rPr>
                        <w:rFonts w:ascii="Cambria Math" w:hAnsi="Cambria Math"/>
                        <w:color w:val="000000" w:themeColor="text1"/>
                        <w:lang w:val="en-US"/>
                      </w:rPr>
                      <m:t>∙</m:t>
                    </m:r>
                    <m:sSubSup>
                      <m:sSubSupPr>
                        <m:ctrlPr>
                          <w:rPr>
                            <w:rFonts w:ascii="Cambria Math" w:hAnsi="Cambria Math"/>
                            <w:i/>
                            <w:color w:val="000000" w:themeColor="text1"/>
                            <w:lang w:val="en-US"/>
                          </w:rPr>
                        </m:ctrlPr>
                      </m:sSubSupPr>
                      <m:e>
                        <m:r>
                          <w:rPr>
                            <w:rFonts w:ascii="Cambria Math" w:hAnsi="Cambria Math"/>
                            <w:color w:val="000000" w:themeColor="text1"/>
                            <w:lang w:val="en-US" w:eastAsia="zh-CN"/>
                          </w:rPr>
                          <m:t>N</m:t>
                        </m:r>
                      </m:e>
                      <m:sub>
                        <m:r>
                          <w:rPr>
                            <w:rFonts w:ascii="Cambria Math" w:hAnsi="Cambria Math"/>
                            <w:color w:val="000000" w:themeColor="text1"/>
                            <w:lang w:val="en-US" w:eastAsia="zh-CN"/>
                          </w:rPr>
                          <m:t>t</m:t>
                        </m:r>
                      </m:sub>
                      <m:sup>
                        <m:r>
                          <w:rPr>
                            <w:rFonts w:ascii="Cambria Math" w:hAnsi="Cambria Math"/>
                            <w:color w:val="000000" w:themeColor="text1"/>
                            <w:lang w:val="en-US" w:eastAsia="zh-CN"/>
                          </w:rPr>
                          <m:t>2</m:t>
                        </m:r>
                      </m:sup>
                    </m:sSubSup>
                    <m:r>
                      <w:rPr>
                        <w:rFonts w:ascii="Cambria Math" w:hAnsi="Cambria Math"/>
                        <w:color w:val="000000" w:themeColor="text1"/>
                        <w:lang w:val="en-US"/>
                      </w:rPr>
                      <m:t>∙</m:t>
                    </m:r>
                    <m:sSub>
                      <m:sSubPr>
                        <m:ctrlPr>
                          <w:rPr>
                            <w:rFonts w:ascii="Cambria Math" w:hAnsi="Cambria Math"/>
                            <w:i/>
                            <w:iCs/>
                            <w:color w:val="000000" w:themeColor="text1"/>
                            <w:lang w:val="en-US" w:eastAsia="zh-CN"/>
                          </w:rPr>
                        </m:ctrlPr>
                      </m:sSubPr>
                      <m:e>
                        <m:r>
                          <w:rPr>
                            <w:rFonts w:ascii="Cambria Math" w:hAnsi="Cambria Math"/>
                            <w:color w:val="000000" w:themeColor="text1"/>
                            <w:lang w:val="en-US" w:eastAsia="zh-CN"/>
                          </w:rPr>
                          <m:t>N</m:t>
                        </m:r>
                      </m:e>
                      <m:sub>
                        <m:r>
                          <w:rPr>
                            <w:rFonts w:ascii="Cambria Math" w:hAnsi="Cambria Math"/>
                            <w:color w:val="000000" w:themeColor="text1"/>
                            <w:lang w:val="en-US" w:eastAsia="zh-CN"/>
                          </w:rPr>
                          <m:t>r</m:t>
                        </m:r>
                      </m:sub>
                    </m:sSub>
                  </m:e>
                </m:d>
              </m:oMath>
            </m:oMathPara>
          </w:p>
        </w:tc>
      </w:tr>
      <w:tr w:rsidR="006733AB">
        <w:tc>
          <w:tcPr>
            <w:tcW w:w="3285" w:type="dxa"/>
          </w:tcPr>
          <w:p w:rsidR="006733AB" w:rsidRDefault="00032159">
            <w:pPr>
              <w:rPr>
                <w:color w:val="000000" w:themeColor="text1"/>
                <w:lang w:val="en-US" w:eastAsia="zh-CN"/>
              </w:rPr>
            </w:pPr>
            <w:r>
              <w:rPr>
                <w:rFonts w:hint="eastAsia"/>
                <w:color w:val="000000" w:themeColor="text1"/>
                <w:lang w:val="en-US" w:eastAsia="zh-CN"/>
              </w:rPr>
              <w:t>CSI matrix</w:t>
            </w:r>
          </w:p>
        </w:tc>
        <w:tc>
          <w:tcPr>
            <w:tcW w:w="3285" w:type="dxa"/>
            <w:vAlign w:val="center"/>
          </w:tcPr>
          <w:p w:rsidR="006733AB" w:rsidRDefault="00032159">
            <w:pPr>
              <w:jc w:val="center"/>
              <w:rPr>
                <w:color w:val="000000" w:themeColor="text1"/>
                <w:lang w:val="en-US" w:eastAsia="zh-CN"/>
              </w:rPr>
            </w:pPr>
            <w:r>
              <w:rPr>
                <w:rFonts w:hint="eastAsia"/>
                <w:color w:val="000000" w:themeColor="text1"/>
                <w:lang w:val="en-US" w:eastAsia="zh-CN"/>
              </w:rPr>
              <w:t>Not applicable</w:t>
            </w:r>
          </w:p>
        </w:tc>
        <w:tc>
          <w:tcPr>
            <w:tcW w:w="3285" w:type="dxa"/>
            <w:vAlign w:val="center"/>
          </w:tcPr>
          <w:p w:rsidR="006733AB" w:rsidRDefault="00032159">
            <w:pPr>
              <w:jc w:val="center"/>
              <w:rPr>
                <w:color w:val="000000" w:themeColor="text1"/>
                <w:lang w:val="en-US" w:eastAsia="zh-CN"/>
              </w:rPr>
            </w:pPr>
            <m:oMathPara>
              <m:oMath>
                <m:r>
                  <w:rPr>
                    <w:rFonts w:ascii="Cambria Math" w:hAnsi="Cambria Math"/>
                    <w:color w:val="000000" w:themeColor="text1"/>
                    <w:lang w:val="en-US" w:eastAsia="zh-CN"/>
                  </w:rPr>
                  <m:t>O</m:t>
                </m:r>
                <m:d>
                  <m:dPr>
                    <m:ctrlPr>
                      <w:rPr>
                        <w:rFonts w:ascii="Cambria Math" w:hAnsi="Cambria Math"/>
                        <w:i/>
                        <w:iCs/>
                        <w:color w:val="000000" w:themeColor="text1"/>
                        <w:lang w:val="en-US" w:eastAsia="zh-CN"/>
                      </w:rPr>
                    </m:ctrlPr>
                  </m:dPr>
                  <m:e>
                    <m:sSub>
                      <m:sSubPr>
                        <m:ctrlPr>
                          <w:rPr>
                            <w:rFonts w:ascii="Cambria Math" w:hAnsi="Cambria Math"/>
                            <w:i/>
                            <w:iCs/>
                            <w:color w:val="000000" w:themeColor="text1"/>
                            <w:lang w:val="en-US" w:eastAsia="zh-CN"/>
                          </w:rPr>
                        </m:ctrlPr>
                      </m:sSubPr>
                      <m:e>
                        <m:r>
                          <w:rPr>
                            <w:rFonts w:ascii="Cambria Math" w:hAnsi="Cambria Math"/>
                            <w:color w:val="000000" w:themeColor="text1"/>
                            <w:lang w:val="en-US" w:eastAsia="zh-CN"/>
                          </w:rPr>
                          <m:t>N</m:t>
                        </m:r>
                      </m:e>
                      <m:sub>
                        <m:r>
                          <w:rPr>
                            <w:rFonts w:ascii="Cambria Math" w:hAnsi="Cambria Math"/>
                            <w:color w:val="000000" w:themeColor="text1"/>
                            <w:lang w:val="en-US" w:eastAsia="zh-CN"/>
                          </w:rPr>
                          <m:t>4</m:t>
                        </m:r>
                      </m:sub>
                    </m:sSub>
                    <m:r>
                      <w:rPr>
                        <w:rFonts w:ascii="Cambria Math" w:hAnsi="Cambria Math"/>
                        <w:color w:val="000000" w:themeColor="text1"/>
                        <w:lang w:val="en-US"/>
                      </w:rPr>
                      <m:t>∙</m:t>
                    </m:r>
                    <m:r>
                      <w:rPr>
                        <w:rFonts w:ascii="Cambria Math" w:hAnsi="Cambria Math"/>
                        <w:color w:val="000000" w:themeColor="text1"/>
                        <w:lang w:val="en-US" w:eastAsia="zh-CN"/>
                      </w:rPr>
                      <m:t>N</m:t>
                    </m:r>
                    <m:r>
                      <w:rPr>
                        <w:rFonts w:ascii="Cambria Math" w:hAnsi="Cambria Math"/>
                        <w:color w:val="000000" w:themeColor="text1"/>
                        <w:lang w:val="en-US"/>
                      </w:rPr>
                      <m:t>∙</m:t>
                    </m:r>
                    <m:sSub>
                      <m:sSubPr>
                        <m:ctrlPr>
                          <w:rPr>
                            <w:rFonts w:ascii="Cambria Math" w:hAnsi="Cambria Math"/>
                            <w:i/>
                            <w:iCs/>
                            <w:color w:val="000000" w:themeColor="text1"/>
                            <w:lang w:val="en-US" w:eastAsia="zh-CN"/>
                          </w:rPr>
                        </m:ctrlPr>
                      </m:sSubPr>
                      <m:e>
                        <m:r>
                          <w:rPr>
                            <w:rFonts w:ascii="Cambria Math" w:hAnsi="Cambria Math"/>
                            <w:color w:val="000000" w:themeColor="text1"/>
                            <w:lang w:val="en-US" w:eastAsia="zh-CN"/>
                          </w:rPr>
                          <m:t>N</m:t>
                        </m:r>
                      </m:e>
                      <m:sub>
                        <m:r>
                          <w:rPr>
                            <w:rFonts w:ascii="Cambria Math" w:hAnsi="Cambria Math"/>
                            <w:color w:val="000000" w:themeColor="text1"/>
                            <w:lang w:val="en-US" w:eastAsia="zh-CN"/>
                          </w:rPr>
                          <m:t>t</m:t>
                        </m:r>
                      </m:sub>
                    </m:sSub>
                    <m:r>
                      <w:rPr>
                        <w:rFonts w:ascii="Cambria Math" w:hAnsi="Cambria Math"/>
                        <w:color w:val="000000" w:themeColor="text1"/>
                        <w:lang w:val="en-US"/>
                      </w:rPr>
                      <m:t>∙</m:t>
                    </m:r>
                    <m:sSub>
                      <m:sSubPr>
                        <m:ctrlPr>
                          <w:rPr>
                            <w:rFonts w:ascii="Cambria Math" w:hAnsi="Cambria Math"/>
                            <w:i/>
                            <w:iCs/>
                            <w:color w:val="000000" w:themeColor="text1"/>
                            <w:lang w:val="en-US" w:eastAsia="zh-CN"/>
                          </w:rPr>
                        </m:ctrlPr>
                      </m:sSubPr>
                      <m:e>
                        <m:r>
                          <w:rPr>
                            <w:rFonts w:ascii="Cambria Math" w:hAnsi="Cambria Math"/>
                            <w:color w:val="000000" w:themeColor="text1"/>
                            <w:lang w:val="en-US" w:eastAsia="zh-CN"/>
                          </w:rPr>
                          <m:t>N</m:t>
                        </m:r>
                      </m:e>
                      <m:sub>
                        <m:r>
                          <w:rPr>
                            <w:rFonts w:ascii="Cambria Math" w:hAnsi="Cambria Math"/>
                            <w:color w:val="000000" w:themeColor="text1"/>
                            <w:lang w:val="en-US" w:eastAsia="zh-CN"/>
                          </w:rPr>
                          <m:t>r</m:t>
                        </m:r>
                      </m:sub>
                    </m:sSub>
                  </m:e>
                </m:d>
              </m:oMath>
            </m:oMathPara>
          </w:p>
        </w:tc>
      </w:tr>
    </w:tbl>
    <w:p w:rsidR="006733AB" w:rsidRDefault="006733AB">
      <w:pPr>
        <w:rPr>
          <w:color w:val="000000" w:themeColor="text1"/>
          <w:lang w:val="en-US" w:eastAsia="zh-CN"/>
        </w:rPr>
      </w:pPr>
    </w:p>
    <w:p w:rsidR="006733AB" w:rsidRDefault="00032159">
      <w:pPr>
        <w:rPr>
          <w:color w:val="000000" w:themeColor="text1"/>
          <w:lang w:val="en-US" w:eastAsia="zh-CN"/>
        </w:rPr>
      </w:pPr>
      <w:r>
        <w:rPr>
          <w:rFonts w:hint="eastAsia"/>
          <w:color w:val="000000" w:themeColor="text1"/>
          <w:lang w:val="en-US" w:eastAsia="zh-CN"/>
        </w:rPr>
        <w:t xml:space="preserve">Based on Table. 8, the </w:t>
      </w:r>
      <w:r>
        <w:rPr>
          <w:rFonts w:hint="eastAsia"/>
          <w:color w:val="000000" w:themeColor="text1"/>
          <w:lang w:val="en-US" w:eastAsia="zh-CN"/>
        </w:rPr>
        <w:t>following observations can be listed regarding the complexity of applying different representative matrices (vectors) to calculate the performance metric.</w:t>
      </w:r>
    </w:p>
    <w:p w:rsidR="006733AB" w:rsidRDefault="00032159">
      <w:pPr>
        <w:rPr>
          <w:i/>
          <w:iCs/>
          <w:color w:val="000000" w:themeColor="text1"/>
          <w:lang w:val="en-US" w:eastAsia="zh-CN"/>
        </w:rPr>
      </w:pPr>
      <w:r>
        <w:rPr>
          <w:rFonts w:hint="eastAsia"/>
          <w:b/>
          <w:bCs/>
          <w:i/>
          <w:iCs/>
          <w:color w:val="000000" w:themeColor="text1"/>
          <w:lang w:val="en-US" w:eastAsia="zh-CN"/>
        </w:rPr>
        <w:t>Observation 2:</w:t>
      </w:r>
      <w:r>
        <w:rPr>
          <w:rFonts w:hint="eastAsia"/>
          <w:i/>
          <w:iCs/>
          <w:color w:val="000000" w:themeColor="text1"/>
          <w:lang w:val="en-US" w:eastAsia="zh-CN"/>
        </w:rPr>
        <w:t xml:space="preserve"> For type 1/3 performance monitoring, the complexity for performance metric is directly</w:t>
      </w:r>
      <w:r>
        <w:rPr>
          <w:rFonts w:hint="eastAsia"/>
          <w:i/>
          <w:iCs/>
          <w:color w:val="000000" w:themeColor="text1"/>
          <w:lang w:val="en-US" w:eastAsia="zh-CN"/>
        </w:rPr>
        <w:t xml:space="preserve"> influenced by the product of the number of time instances, the number of the frequency domain resources, the number of transmitting ports and the number of receiving ports.</w:t>
      </w:r>
    </w:p>
    <w:p w:rsidR="006733AB" w:rsidRDefault="00032159">
      <w:pPr>
        <w:rPr>
          <w:i/>
          <w:iCs/>
          <w:color w:val="000000" w:themeColor="text1"/>
          <w:lang w:val="en-US" w:eastAsia="zh-CN"/>
        </w:rPr>
      </w:pPr>
      <w:r>
        <w:rPr>
          <w:rFonts w:hint="eastAsia"/>
          <w:b/>
          <w:bCs/>
          <w:i/>
          <w:iCs/>
          <w:color w:val="000000" w:themeColor="text1"/>
          <w:lang w:val="en-US" w:eastAsia="zh-CN"/>
        </w:rPr>
        <w:t>Observation 3:</w:t>
      </w:r>
      <w:r>
        <w:rPr>
          <w:rFonts w:hint="eastAsia"/>
          <w:i/>
          <w:iCs/>
          <w:color w:val="000000" w:themeColor="text1"/>
          <w:lang w:val="en-US" w:eastAsia="zh-CN"/>
        </w:rPr>
        <w:t xml:space="preserve"> The SGCS-based performance metric and NMSE-based performance metric has similar complexity if the monitoring samples are vectors (or matrices) with the same dimension.</w:t>
      </w:r>
    </w:p>
    <w:p w:rsidR="006733AB" w:rsidRDefault="006733AB">
      <w:pPr>
        <w:rPr>
          <w:color w:val="000000" w:themeColor="text1"/>
          <w:lang w:val="en-US" w:eastAsia="zh-CN"/>
        </w:rPr>
      </w:pPr>
    </w:p>
    <w:p w:rsidR="006733AB" w:rsidRDefault="00032159">
      <w:pPr>
        <w:rPr>
          <w:color w:val="000000" w:themeColor="text1"/>
          <w:lang w:val="en-US" w:eastAsia="zh-CN"/>
        </w:rPr>
      </w:pPr>
      <w:r>
        <w:rPr>
          <w:rFonts w:hint="eastAsia"/>
          <w:color w:val="000000" w:themeColor="text1"/>
          <w:lang w:val="en-US" w:eastAsia="zh-CN"/>
        </w:rPr>
        <w:t>Since the complexity of SGCS-based and NMSE-based performance metric are similar, ther</w:t>
      </w:r>
      <w:r>
        <w:rPr>
          <w:rFonts w:hint="eastAsia"/>
          <w:color w:val="000000" w:themeColor="text1"/>
          <w:lang w:val="en-US" w:eastAsia="zh-CN"/>
        </w:rPr>
        <w:t xml:space="preserve">e is no advantage on complexity for considering NMSE-based metric over SGCS-based metric. While the NMSE is a </w:t>
      </w:r>
      <w:proofErr w:type="gramStart"/>
      <w:r>
        <w:rPr>
          <w:rFonts w:hint="eastAsia"/>
          <w:color w:val="000000" w:themeColor="text1"/>
          <w:lang w:val="en-US" w:eastAsia="zh-CN"/>
        </w:rPr>
        <w:t>strict criteria</w:t>
      </w:r>
      <w:proofErr w:type="gramEnd"/>
      <w:r>
        <w:rPr>
          <w:rFonts w:hint="eastAsia"/>
          <w:color w:val="000000" w:themeColor="text1"/>
          <w:lang w:val="en-US" w:eastAsia="zh-CN"/>
        </w:rPr>
        <w:t xml:space="preserve"> for describing the equality of two matrices, the strictness could cause certain ambiguity when the entries of the two matrices onl</w:t>
      </w:r>
      <w:r>
        <w:rPr>
          <w:rFonts w:hint="eastAsia"/>
          <w:color w:val="000000" w:themeColor="text1"/>
          <w:lang w:val="en-US" w:eastAsia="zh-CN"/>
        </w:rPr>
        <w:t xml:space="preserve">y have distinctive amplitudes but with similar phases. Therefore, the SGCS is a </w:t>
      </w:r>
      <w:proofErr w:type="gramStart"/>
      <w:r>
        <w:rPr>
          <w:rFonts w:hint="eastAsia"/>
          <w:color w:val="000000" w:themeColor="text1"/>
          <w:lang w:val="en-US" w:eastAsia="zh-CN"/>
        </w:rPr>
        <w:t>better criteria</w:t>
      </w:r>
      <w:proofErr w:type="gramEnd"/>
      <w:r>
        <w:rPr>
          <w:rFonts w:hint="eastAsia"/>
          <w:color w:val="000000" w:themeColor="text1"/>
          <w:lang w:val="en-US" w:eastAsia="zh-CN"/>
        </w:rPr>
        <w:t xml:space="preserve"> since it is only sensitive to the cosine similarity of two vectors regardless of their amplitudes.</w:t>
      </w:r>
    </w:p>
    <w:p w:rsidR="006733AB" w:rsidRDefault="00032159">
      <w:pPr>
        <w:rPr>
          <w:i/>
          <w:iCs/>
          <w:color w:val="000000" w:themeColor="text1"/>
          <w:lang w:val="en-US" w:eastAsia="zh-CN"/>
        </w:rPr>
      </w:pPr>
      <w:r>
        <w:rPr>
          <w:rFonts w:hint="eastAsia"/>
          <w:b/>
          <w:bCs/>
          <w:i/>
          <w:iCs/>
          <w:color w:val="000000" w:themeColor="text1"/>
          <w:lang w:val="en-US" w:eastAsia="zh-CN"/>
        </w:rPr>
        <w:t xml:space="preserve">Proposal 3: </w:t>
      </w:r>
      <w:r>
        <w:rPr>
          <w:rFonts w:hint="eastAsia"/>
          <w:i/>
          <w:iCs/>
          <w:color w:val="000000" w:themeColor="text1"/>
          <w:lang w:val="en-US" w:eastAsia="zh-CN"/>
        </w:rPr>
        <w:t>For type 1/3 performance monitoring, support SGCS</w:t>
      </w:r>
      <w:r>
        <w:rPr>
          <w:rFonts w:hint="eastAsia"/>
          <w:i/>
          <w:iCs/>
          <w:color w:val="000000" w:themeColor="text1"/>
          <w:lang w:val="en-US" w:eastAsia="zh-CN"/>
        </w:rPr>
        <w:t>-based performance metric.</w:t>
      </w:r>
    </w:p>
    <w:p w:rsidR="006733AB" w:rsidRDefault="006733AB">
      <w:pPr>
        <w:rPr>
          <w:color w:val="000000" w:themeColor="text1"/>
          <w:lang w:val="en-US" w:eastAsia="zh-CN"/>
        </w:rPr>
      </w:pPr>
    </w:p>
    <w:p w:rsidR="006733AB" w:rsidRDefault="00032159">
      <w:pPr>
        <w:rPr>
          <w:color w:val="000000" w:themeColor="text1"/>
          <w:lang w:val="en-US" w:eastAsia="zh-CN"/>
        </w:rPr>
      </w:pPr>
      <w:r>
        <w:rPr>
          <w:rFonts w:hint="eastAsia"/>
          <w:color w:val="000000" w:themeColor="text1"/>
          <w:lang w:val="en-US" w:eastAsia="zh-CN"/>
        </w:rPr>
        <w:t>Based on the Observation 2 and 3, to reduce the performance metric complexity for type 1/3 performance monitoring, we propose the following.</w:t>
      </w:r>
    </w:p>
    <w:p w:rsidR="006733AB" w:rsidRDefault="00032159">
      <w:pPr>
        <w:rPr>
          <w:i/>
          <w:iCs/>
          <w:color w:val="000000" w:themeColor="text1"/>
          <w:lang w:val="en-US" w:eastAsia="zh-CN"/>
        </w:rPr>
      </w:pPr>
      <w:r>
        <w:rPr>
          <w:rFonts w:hint="eastAsia"/>
          <w:b/>
          <w:bCs/>
          <w:i/>
          <w:iCs/>
          <w:color w:val="000000" w:themeColor="text1"/>
          <w:lang w:val="en-US" w:eastAsia="zh-CN"/>
        </w:rPr>
        <w:lastRenderedPageBreak/>
        <w:t>Proposal 4:</w:t>
      </w:r>
      <w:r>
        <w:rPr>
          <w:rFonts w:hint="eastAsia"/>
          <w:i/>
          <w:iCs/>
          <w:color w:val="000000" w:themeColor="text1"/>
          <w:lang w:val="en-US" w:eastAsia="zh-CN"/>
        </w:rPr>
        <w:t xml:space="preserve"> For type1/3 performance monitoring, </w:t>
      </w:r>
      <w:r>
        <w:rPr>
          <w:rFonts w:hAnsi="Cambria Math"/>
          <w:i/>
          <w:color w:val="000000" w:themeColor="text1"/>
          <w:lang w:val="en-US" w:eastAsia="zh-CN"/>
        </w:rPr>
        <w:t>c</w:t>
      </w:r>
      <w:r>
        <w:rPr>
          <w:rFonts w:hAnsi="Cambria Math" w:hint="eastAsia"/>
          <w:i/>
          <w:color w:val="000000" w:themeColor="text1"/>
          <w:lang w:val="en-US" w:eastAsia="zh-CN"/>
        </w:rPr>
        <w:t xml:space="preserve">onfigure the full-port channel matrix </w:t>
      </w:r>
      <w:r>
        <w:rPr>
          <w:rFonts w:hAnsi="Cambria Math" w:hint="eastAsia"/>
          <w:i/>
          <w:color w:val="000000" w:themeColor="text1"/>
          <w:lang w:val="en-US" w:eastAsia="zh-CN"/>
        </w:rPr>
        <w:t xml:space="preserve">on each configured frequency-domain resource as a monitoring sample for both the predicted channel and the ground truth channel, </w:t>
      </w:r>
      <w:r>
        <w:rPr>
          <w:rFonts w:hint="eastAsia"/>
          <w:i/>
          <w:iCs/>
          <w:color w:val="000000" w:themeColor="text1"/>
          <w:lang w:val="en-US" w:eastAsia="zh-CN"/>
        </w:rPr>
        <w:t>support at least one of the following for complexity reduction,</w:t>
      </w:r>
    </w:p>
    <w:p w:rsidR="006733AB" w:rsidRDefault="00032159">
      <w:pPr>
        <w:pStyle w:val="aff5"/>
        <w:numPr>
          <w:ilvl w:val="0"/>
          <w:numId w:val="33"/>
        </w:numPr>
        <w:rPr>
          <w:rFonts w:hAnsi="Cambria Math"/>
          <w:i/>
          <w:color w:val="000000" w:themeColor="text1"/>
          <w:lang w:val="en-US" w:eastAsia="zh-CN"/>
        </w:rPr>
      </w:pPr>
      <w:r>
        <w:rPr>
          <w:rFonts w:hAnsi="Cambria Math" w:hint="eastAsia"/>
          <w:i/>
          <w:color w:val="000000" w:themeColor="text1"/>
          <w:lang w:val="en-US" w:eastAsia="zh-CN"/>
        </w:rPr>
        <w:t xml:space="preserve">Reduced resources: configure a full-port/reduced-port channel </w:t>
      </w:r>
      <w:r>
        <w:rPr>
          <w:rFonts w:hAnsi="Cambria Math" w:hint="eastAsia"/>
          <w:i/>
          <w:color w:val="000000" w:themeColor="text1"/>
          <w:lang w:val="en-US" w:eastAsia="zh-CN"/>
        </w:rPr>
        <w:t>matrix on each/subset configured frequency-domain resource for each/subset temporal-domain resources as a monitoring sample for both the predicted channel and the ground truth channel.</w:t>
      </w:r>
    </w:p>
    <w:p w:rsidR="006733AB" w:rsidRDefault="00032159">
      <w:pPr>
        <w:pStyle w:val="aff5"/>
        <w:numPr>
          <w:ilvl w:val="0"/>
          <w:numId w:val="33"/>
        </w:numPr>
        <w:rPr>
          <w:rFonts w:hAnsi="Cambria Math"/>
          <w:i/>
          <w:color w:val="000000" w:themeColor="text1"/>
          <w:lang w:val="en-US" w:eastAsia="zh-CN"/>
        </w:rPr>
      </w:pPr>
      <w:r>
        <w:rPr>
          <w:rFonts w:hAnsi="Cambria Math" w:hint="eastAsia"/>
          <w:i/>
          <w:color w:val="000000" w:themeColor="text1"/>
          <w:lang w:val="en-US" w:eastAsia="zh-CN"/>
        </w:rPr>
        <w:t>Reduced dimensions: configure linear/non-linear transform for the full-</w:t>
      </w:r>
      <w:r>
        <w:rPr>
          <w:rFonts w:hAnsi="Cambria Math" w:hint="eastAsia"/>
          <w:i/>
          <w:color w:val="000000" w:themeColor="text1"/>
          <w:lang w:val="en-US" w:eastAsia="zh-CN"/>
        </w:rPr>
        <w:t>port channel matrix on each configured frequency-domain resource as a monitoring sample.</w:t>
      </w:r>
    </w:p>
    <w:p w:rsidR="006733AB" w:rsidRDefault="00032159">
      <w:pPr>
        <w:pStyle w:val="aff5"/>
        <w:numPr>
          <w:ilvl w:val="0"/>
          <w:numId w:val="33"/>
        </w:numPr>
        <w:rPr>
          <w:rFonts w:hAnsi="Cambria Math"/>
          <w:i/>
          <w:color w:val="000000" w:themeColor="text1"/>
          <w:lang w:val="en-US" w:eastAsia="zh-CN"/>
        </w:rPr>
      </w:pPr>
      <w:r>
        <w:rPr>
          <w:rFonts w:hint="eastAsia"/>
          <w:i/>
          <w:iCs/>
          <w:color w:val="000000" w:themeColor="text1"/>
          <w:lang w:val="en-US" w:eastAsia="zh-CN"/>
        </w:rPr>
        <w:t>do not support SVD based vectors as monitoring samples.</w:t>
      </w:r>
    </w:p>
    <w:p w:rsidR="006733AB" w:rsidRDefault="006733AB">
      <w:pPr>
        <w:pStyle w:val="aff5"/>
        <w:ind w:left="0"/>
        <w:rPr>
          <w:rFonts w:hAnsi="Cambria Math"/>
          <w:i/>
          <w:color w:val="000000" w:themeColor="text1"/>
          <w:lang w:val="en-US" w:eastAsia="zh-CN"/>
        </w:rPr>
      </w:pPr>
    </w:p>
    <w:p w:rsidR="006733AB" w:rsidRDefault="00032159">
      <w:pPr>
        <w:jc w:val="center"/>
        <w:rPr>
          <w:i/>
          <w:iCs/>
          <w:color w:val="000000" w:themeColor="text1"/>
          <w:lang w:val="en-US" w:eastAsia="zh-CN"/>
        </w:rPr>
      </w:pPr>
      <w:r>
        <w:rPr>
          <w:rFonts w:hint="eastAsia"/>
          <w:i/>
          <w:iCs/>
          <w:noProof/>
          <w:color w:val="000000" w:themeColor="text1"/>
          <w:lang w:val="en-US" w:eastAsia="zh-CN"/>
        </w:rPr>
        <w:drawing>
          <wp:inline distT="0" distB="0" distL="114300" distR="114300">
            <wp:extent cx="5006340" cy="2171065"/>
            <wp:effectExtent l="0" t="0" r="7620" b="0"/>
            <wp:docPr id="4" name="图片 4" descr="complex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omplexity"/>
                    <pic:cNvPicPr>
                      <a:picLocks noChangeAspect="1"/>
                    </pic:cNvPicPr>
                  </pic:nvPicPr>
                  <pic:blipFill>
                    <a:blip r:embed="rId11"/>
                    <a:stretch>
                      <a:fillRect/>
                    </a:stretch>
                  </pic:blipFill>
                  <pic:spPr>
                    <a:xfrm>
                      <a:off x="0" y="0"/>
                      <a:ext cx="5006340" cy="2171065"/>
                    </a:xfrm>
                    <a:prstGeom prst="rect">
                      <a:avLst/>
                    </a:prstGeom>
                  </pic:spPr>
                </pic:pic>
              </a:graphicData>
            </a:graphic>
          </wp:inline>
        </w:drawing>
      </w:r>
    </w:p>
    <w:p w:rsidR="006733AB" w:rsidRDefault="00032159">
      <w:pPr>
        <w:rPr>
          <w:color w:val="000000" w:themeColor="text1"/>
          <w:lang w:val="en-US" w:eastAsia="zh-CN"/>
        </w:rPr>
      </w:pPr>
      <w:r>
        <w:rPr>
          <w:rFonts w:hint="eastAsia"/>
          <w:color w:val="000000" w:themeColor="text1"/>
          <w:lang w:val="en-US" w:eastAsia="zh-CN"/>
        </w:rPr>
        <w:t>Figure 3. A comparison for overall complexity with different CSI processing. The blue part estimates the com</w:t>
      </w:r>
      <w:r>
        <w:rPr>
          <w:rFonts w:hint="eastAsia"/>
          <w:color w:val="000000" w:themeColor="text1"/>
          <w:lang w:val="en-US" w:eastAsia="zh-CN"/>
        </w:rPr>
        <w:t>plexity for UE to do performance monitoring after UE knows the ground truth channel matrix. The green part estimates the complexity for UE to do performance monitoring without knowing the ground truth channel matrix.</w:t>
      </w:r>
    </w:p>
    <w:p w:rsidR="006733AB" w:rsidRDefault="00032159">
      <w:pPr>
        <w:rPr>
          <w:color w:val="000000" w:themeColor="text1"/>
          <w:lang w:val="en-US" w:eastAsia="zh-CN"/>
        </w:rPr>
      </w:pPr>
      <w:r>
        <w:rPr>
          <w:rFonts w:hint="eastAsia"/>
          <w:color w:val="000000" w:themeColor="text1"/>
          <w:lang w:val="en-US" w:eastAsia="zh-CN"/>
        </w:rPr>
        <w:t xml:space="preserve">Another possible solution for reducing </w:t>
      </w:r>
      <w:r>
        <w:rPr>
          <w:rFonts w:hint="eastAsia"/>
          <w:color w:val="000000" w:themeColor="text1"/>
          <w:lang w:val="en-US" w:eastAsia="zh-CN"/>
        </w:rPr>
        <w:t>the UE complexity caused by metric calculation is to utilize the raw receiving data before the UE performs any pre-CSI processing to acquire a channel matrix. Since the sequence of CSI-RS is known to the UE side, the UE side could calculate the received da</w:t>
      </w:r>
      <w:r>
        <w:rPr>
          <w:rFonts w:hint="eastAsia"/>
          <w:color w:val="000000" w:themeColor="text1"/>
          <w:lang w:val="en-US" w:eastAsia="zh-CN"/>
        </w:rPr>
        <w:t>ta based on the CSI-RS and the predicted CSI. As is shown in Fig. 3, the complexity for UE to get a channel matrix is greater than the complexity for UE to directly calculating receiving vectors. In such cases, the UE could calculate the performance metric</w:t>
      </w:r>
      <w:r>
        <w:rPr>
          <w:rFonts w:hint="eastAsia"/>
          <w:color w:val="000000" w:themeColor="text1"/>
          <w:lang w:val="en-US" w:eastAsia="zh-CN"/>
        </w:rPr>
        <w:t xml:space="preserve"> based on the actual receiving vector and the predicted receiving vector. These vectors could have full receiving ports or reduced receiving ports.</w:t>
      </w:r>
    </w:p>
    <w:p w:rsidR="006733AB" w:rsidRDefault="00032159">
      <w:pPr>
        <w:rPr>
          <w:color w:val="000000" w:themeColor="text1"/>
          <w:lang w:val="en-US" w:eastAsia="zh-CN"/>
        </w:rPr>
      </w:pPr>
      <w:r>
        <w:rPr>
          <w:rFonts w:hint="eastAsia"/>
          <w:color w:val="000000" w:themeColor="text1"/>
          <w:lang w:val="en-US" w:eastAsia="zh-CN"/>
        </w:rPr>
        <w:t xml:space="preserve">The receiving vector based metric calculation avoids the complex CSI acquisition process, and directly uses </w:t>
      </w:r>
      <w:r>
        <w:rPr>
          <w:rFonts w:hint="eastAsia"/>
          <w:color w:val="000000" w:themeColor="text1"/>
          <w:lang w:val="en-US" w:eastAsia="zh-CN"/>
        </w:rPr>
        <w:t xml:space="preserve">the raw receiving data to do the performance monitoring, which not only reduces the UE complexity to calculate a ground-truth channel </w:t>
      </w:r>
      <w:proofErr w:type="gramStart"/>
      <w:r>
        <w:rPr>
          <w:rFonts w:hint="eastAsia"/>
          <w:color w:val="000000" w:themeColor="text1"/>
          <w:lang w:val="en-US" w:eastAsia="zh-CN"/>
        </w:rPr>
        <w:t>matrix based</w:t>
      </w:r>
      <w:proofErr w:type="gramEnd"/>
      <w:r>
        <w:rPr>
          <w:rFonts w:hint="eastAsia"/>
          <w:color w:val="000000" w:themeColor="text1"/>
          <w:lang w:val="en-US" w:eastAsia="zh-CN"/>
        </w:rPr>
        <w:t xml:space="preserve"> metric, but also replace the </w:t>
      </w:r>
      <w:proofErr w:type="spellStart"/>
      <w:r>
        <w:rPr>
          <w:rFonts w:hint="eastAsia"/>
          <w:color w:val="000000" w:themeColor="text1"/>
          <w:lang w:val="en-US" w:eastAsia="zh-CN"/>
        </w:rPr>
        <w:t>Nt</w:t>
      </w:r>
      <w:proofErr w:type="spellEnd"/>
      <w:r>
        <w:rPr>
          <w:rFonts w:hint="eastAsia"/>
          <w:color w:val="000000" w:themeColor="text1"/>
          <w:lang w:val="en-US" w:eastAsia="zh-CN"/>
        </w:rPr>
        <w:t xml:space="preserve"> dimensional vector with a Nr dimensional vector, where Nr is typically much s</w:t>
      </w:r>
      <w:r>
        <w:rPr>
          <w:rFonts w:hint="eastAsia"/>
          <w:color w:val="000000" w:themeColor="text1"/>
          <w:lang w:val="en-US" w:eastAsia="zh-CN"/>
        </w:rPr>
        <w:t xml:space="preserve">maller than Nt. </w:t>
      </w:r>
    </w:p>
    <w:p w:rsidR="006733AB" w:rsidRDefault="00032159">
      <w:pPr>
        <w:rPr>
          <w:b/>
          <w:bCs/>
          <w:i/>
          <w:iCs/>
          <w:color w:val="000000" w:themeColor="text1"/>
          <w:lang w:val="en-US" w:eastAsia="zh-CN"/>
        </w:rPr>
      </w:pPr>
      <w:r>
        <w:rPr>
          <w:rFonts w:hint="eastAsia"/>
          <w:b/>
          <w:bCs/>
          <w:i/>
          <w:iCs/>
          <w:color w:val="000000" w:themeColor="text1"/>
          <w:lang w:val="en-US" w:eastAsia="zh-CN"/>
        </w:rPr>
        <w:t>Proposal 5:</w:t>
      </w:r>
      <w:r>
        <w:rPr>
          <w:rFonts w:hint="eastAsia"/>
          <w:i/>
          <w:iCs/>
          <w:color w:val="000000" w:themeColor="text1"/>
          <w:lang w:val="en-US" w:eastAsia="zh-CN"/>
        </w:rPr>
        <w:t xml:space="preserve"> For type 1/3 performance monitoring, support performance metric feedback in dedicated reporting field configured by CSI report.</w:t>
      </w:r>
    </w:p>
    <w:p w:rsidR="006733AB" w:rsidRDefault="00032159">
      <w:pPr>
        <w:rPr>
          <w:i/>
          <w:iCs/>
          <w:color w:val="000000" w:themeColor="text1"/>
          <w:lang w:val="en-US" w:eastAsia="zh-CN"/>
        </w:rPr>
      </w:pPr>
      <w:r>
        <w:rPr>
          <w:rFonts w:hint="eastAsia"/>
          <w:b/>
          <w:bCs/>
          <w:i/>
          <w:iCs/>
          <w:color w:val="000000" w:themeColor="text1"/>
          <w:lang w:val="en-US" w:eastAsia="zh-CN"/>
        </w:rPr>
        <w:t>Proposal 6:</w:t>
      </w:r>
      <w:r>
        <w:rPr>
          <w:rFonts w:hint="eastAsia"/>
          <w:i/>
          <w:iCs/>
          <w:color w:val="000000" w:themeColor="text1"/>
          <w:lang w:val="en-US" w:eastAsia="zh-CN"/>
        </w:rPr>
        <w:t xml:space="preserve"> For type 1/3 performance monitoring, support performance metric calculation based on raw received data, such as RSRP.</w:t>
      </w:r>
    </w:p>
    <w:p w:rsidR="006733AB" w:rsidRDefault="006733AB">
      <w:pPr>
        <w:rPr>
          <w:color w:val="000000" w:themeColor="text1"/>
          <w:lang w:val="en-US" w:eastAsia="zh-CN"/>
        </w:rPr>
      </w:pPr>
    </w:p>
    <w:p w:rsidR="006733AB" w:rsidRDefault="00032159">
      <w:pPr>
        <w:pStyle w:val="2"/>
        <w:rPr>
          <w:lang w:val="en-US" w:eastAsia="zh-CN"/>
        </w:rPr>
      </w:pPr>
      <w:r>
        <w:rPr>
          <w:lang w:val="en-US" w:eastAsia="zh-CN"/>
        </w:rPr>
        <w:t>CSI processing criteria for AI CSI prediction</w:t>
      </w:r>
    </w:p>
    <w:p w:rsidR="006733AB" w:rsidRDefault="00032159">
      <w:pPr>
        <w:rPr>
          <w:lang w:val="en-US" w:eastAsia="zh-CN"/>
        </w:rPr>
      </w:pPr>
      <w:r>
        <w:rPr>
          <w:rFonts w:hint="eastAsia"/>
          <w:lang w:val="en-US" w:eastAsia="zh-CN"/>
        </w:rPr>
        <w:t>The calculation of the report quantities for UE side AI/ML model LCM could influence the reporting delay due to the additional computation loads. It is therefore suggested that the CSI computation time should be considered for its potential specification i</w:t>
      </w:r>
      <w:r>
        <w:rPr>
          <w:rFonts w:hint="eastAsia"/>
          <w:lang w:val="en-US" w:eastAsia="zh-CN"/>
        </w:rPr>
        <w:t>mpact. At current stage, it would be an acceptable assumption that the AI/ML tasks such as model training, monitoring and inference are executed on some dedicated computation units (e.g. a GPU) other than the baseband processing unit. The computation effic</w:t>
      </w:r>
      <w:r>
        <w:rPr>
          <w:rFonts w:hint="eastAsia"/>
          <w:lang w:val="en-US" w:eastAsia="zh-CN"/>
        </w:rPr>
        <w:t>iency of a dedicated computation units designed for calculating the AI/ML related task would surpass the baseband processing unit, while the baseband processing unit would be more efficient in calculating traditional communication modules such as channel e</w:t>
      </w:r>
      <w:r>
        <w:rPr>
          <w:rFonts w:hint="eastAsia"/>
          <w:lang w:val="en-US" w:eastAsia="zh-CN"/>
        </w:rPr>
        <w:t xml:space="preserve">stimation or fast </w:t>
      </w:r>
      <w:r>
        <w:rPr>
          <w:lang w:val="en-US" w:eastAsia="zh-CN"/>
        </w:rPr>
        <w:t>Fourier</w:t>
      </w:r>
      <w:r>
        <w:rPr>
          <w:rFonts w:hint="eastAsia"/>
          <w:lang w:val="en-US" w:eastAsia="zh-CN"/>
        </w:rPr>
        <w:t xml:space="preserve"> transform. It would then be vital to assign appropriate tasks with their most suitable processing units for saving the overall computation time.</w:t>
      </w:r>
    </w:p>
    <w:p w:rsidR="006733AB" w:rsidRDefault="00032159">
      <w:pPr>
        <w:rPr>
          <w:color w:val="000000" w:themeColor="text1"/>
          <w:lang w:val="en-US" w:eastAsia="zh-CN"/>
        </w:rPr>
      </w:pPr>
      <w:r>
        <w:rPr>
          <w:rFonts w:hint="eastAsia"/>
          <w:color w:val="000000" w:themeColor="text1"/>
          <w:lang w:val="en-US" w:eastAsia="zh-CN"/>
        </w:rPr>
        <w:t>In RAN1#120 meeting, companies have agreed to study that whether the CSI processing u</w:t>
      </w:r>
      <w:r>
        <w:rPr>
          <w:rFonts w:hint="eastAsia"/>
          <w:color w:val="000000" w:themeColor="text1"/>
          <w:lang w:val="en-US" w:eastAsia="zh-CN"/>
        </w:rPr>
        <w:t xml:space="preserve">nit should be </w:t>
      </w:r>
      <w:r>
        <w:rPr>
          <w:rFonts w:hint="eastAsia"/>
          <w:color w:val="000000" w:themeColor="text1"/>
          <w:lang w:val="en-US" w:eastAsia="ko-KR"/>
        </w:rPr>
        <w:t>shared or separately counted between legacy CSI reporting and AI/ML-based CSI reporting</w:t>
      </w:r>
      <w:r>
        <w:rPr>
          <w:rFonts w:hint="eastAsia"/>
          <w:color w:val="000000" w:themeColor="text1"/>
          <w:lang w:val="en-US" w:eastAsia="zh-CN"/>
        </w:rPr>
        <w:t xml:space="preserve">. The principle of designing a CPU in TS 38.214 is to provide necessary information for NW side to arrange for a UE-specific CSI reporting within the UE </w:t>
      </w:r>
      <w:r>
        <w:rPr>
          <w:rFonts w:hint="eastAsia"/>
          <w:color w:val="000000" w:themeColor="text1"/>
          <w:lang w:val="en-US" w:eastAsia="zh-CN"/>
        </w:rPr>
        <w:lastRenderedPageBreak/>
        <w:t>capability. While the CSI processing unit is a logical processing unit which treats the CSI reporting w</w:t>
      </w:r>
      <w:r>
        <w:rPr>
          <w:rFonts w:hint="eastAsia"/>
          <w:color w:val="000000" w:themeColor="text1"/>
          <w:lang w:val="en-US" w:eastAsia="zh-CN"/>
        </w:rPr>
        <w:t xml:space="preserve">ith </w:t>
      </w:r>
      <w:r>
        <w:rPr>
          <w:rFonts w:hint="eastAsia"/>
          <w:color w:val="000000" w:themeColor="text1"/>
          <w:lang w:val="en-US" w:eastAsia="ko-KR"/>
        </w:rPr>
        <w:t xml:space="preserve">legacy </w:t>
      </w:r>
      <w:r>
        <w:rPr>
          <w:rFonts w:hint="eastAsia"/>
          <w:color w:val="000000" w:themeColor="text1"/>
          <w:lang w:val="en-US" w:eastAsia="zh-CN"/>
        </w:rPr>
        <w:t xml:space="preserve">hardware. Since the AI/ML based CSI prediction is processed with individual hardware rather than sharing the </w:t>
      </w:r>
      <w:r>
        <w:rPr>
          <w:rFonts w:hint="eastAsia"/>
          <w:color w:val="000000" w:themeColor="text1"/>
          <w:lang w:val="en-US" w:eastAsia="ko-KR"/>
        </w:rPr>
        <w:t xml:space="preserve">legacy </w:t>
      </w:r>
      <w:r>
        <w:rPr>
          <w:rFonts w:hint="eastAsia"/>
          <w:color w:val="000000" w:themeColor="text1"/>
          <w:lang w:val="en-US" w:eastAsia="zh-CN"/>
        </w:rPr>
        <w:t xml:space="preserve">hardware, it is highly possible that an AI/ML based CSI processing unit could not handle a </w:t>
      </w:r>
      <w:r>
        <w:rPr>
          <w:rFonts w:hint="eastAsia"/>
          <w:color w:val="000000" w:themeColor="text1"/>
          <w:lang w:val="en-US" w:eastAsia="ko-KR"/>
        </w:rPr>
        <w:t xml:space="preserve">legacy </w:t>
      </w:r>
      <w:r>
        <w:rPr>
          <w:rFonts w:hint="eastAsia"/>
          <w:color w:val="000000" w:themeColor="text1"/>
          <w:lang w:val="en-US" w:eastAsia="zh-CN"/>
        </w:rPr>
        <w:t>CSI reporting. Meanwhile, it is</w:t>
      </w:r>
      <w:r>
        <w:rPr>
          <w:rFonts w:hint="eastAsia"/>
          <w:color w:val="000000" w:themeColor="text1"/>
          <w:lang w:val="en-US" w:eastAsia="zh-CN"/>
        </w:rPr>
        <w:t xml:space="preserve"> also highly possible that the </w:t>
      </w:r>
      <w:r>
        <w:rPr>
          <w:rFonts w:hint="eastAsia"/>
          <w:color w:val="000000" w:themeColor="text1"/>
          <w:lang w:val="en-US" w:eastAsia="ko-KR"/>
        </w:rPr>
        <w:t xml:space="preserve">legacy </w:t>
      </w:r>
      <w:r>
        <w:rPr>
          <w:rFonts w:hint="eastAsia"/>
          <w:color w:val="000000" w:themeColor="text1"/>
          <w:lang w:val="en-US" w:eastAsia="zh-CN"/>
        </w:rPr>
        <w:t xml:space="preserve">CSI processing unit could not handle the AI/ML CSI reporting. Suppose the UE is to report a shared N (N=N1+N2) CPUs to the NW side with N1 </w:t>
      </w:r>
      <w:r>
        <w:rPr>
          <w:rFonts w:hint="eastAsia"/>
          <w:color w:val="000000" w:themeColor="text1"/>
          <w:lang w:val="en-US" w:eastAsia="ko-KR"/>
        </w:rPr>
        <w:t xml:space="preserve">legacy </w:t>
      </w:r>
      <w:r>
        <w:rPr>
          <w:rFonts w:hint="eastAsia"/>
          <w:color w:val="000000" w:themeColor="text1"/>
          <w:lang w:val="en-US" w:eastAsia="zh-CN"/>
        </w:rPr>
        <w:t>CPUs and N2 AI/ML CPUs, the NW side does not know whether it is within U</w:t>
      </w:r>
      <w:r>
        <w:rPr>
          <w:rFonts w:hint="eastAsia"/>
          <w:color w:val="000000" w:themeColor="text1"/>
          <w:lang w:val="en-US" w:eastAsia="zh-CN"/>
        </w:rPr>
        <w:t>E capability to handle N2+1 AI/ML CSI reports because NW only knows the total number of CPUs the UE supports is N. While supporting a separately counted CPU would resolve the confusion problem.</w:t>
      </w:r>
    </w:p>
    <w:p w:rsidR="006733AB" w:rsidRDefault="00032159">
      <w:pPr>
        <w:rPr>
          <w:i/>
          <w:iCs/>
          <w:color w:val="000000" w:themeColor="text1"/>
          <w:lang w:val="en-US" w:eastAsia="zh-CN"/>
        </w:rPr>
      </w:pPr>
      <w:r>
        <w:rPr>
          <w:rFonts w:hint="eastAsia"/>
          <w:b/>
          <w:bCs/>
          <w:i/>
          <w:iCs/>
          <w:color w:val="000000" w:themeColor="text1"/>
          <w:lang w:val="en-US" w:eastAsia="zh-CN"/>
        </w:rPr>
        <w:t>Proposal 7:</w:t>
      </w:r>
      <w:r>
        <w:rPr>
          <w:rFonts w:hint="eastAsia"/>
          <w:i/>
          <w:iCs/>
          <w:color w:val="000000" w:themeColor="text1"/>
          <w:lang w:val="en-US" w:eastAsia="zh-CN"/>
        </w:rPr>
        <w:t xml:space="preserve"> For CSI prediction, for inference, support separat</w:t>
      </w:r>
      <w:r>
        <w:rPr>
          <w:rFonts w:hint="eastAsia"/>
          <w:i/>
          <w:iCs/>
          <w:color w:val="000000" w:themeColor="text1"/>
          <w:lang w:val="en-US" w:eastAsia="zh-CN"/>
        </w:rPr>
        <w:t>ely counted CPU between legacy CSI reporting and AI/ML based CSI reporting.</w:t>
      </w:r>
    </w:p>
    <w:p w:rsidR="006733AB" w:rsidRDefault="006733AB">
      <w:pPr>
        <w:rPr>
          <w:color w:val="000000" w:themeColor="text1"/>
          <w:lang w:val="en-US" w:eastAsia="zh-CN"/>
        </w:rPr>
      </w:pPr>
    </w:p>
    <w:p w:rsidR="006733AB" w:rsidRDefault="00032159">
      <w:pPr>
        <w:rPr>
          <w:color w:val="000000" w:themeColor="text1"/>
          <w:lang w:val="en-US" w:eastAsia="zh-CN"/>
        </w:rPr>
      </w:pPr>
      <w:r>
        <w:rPr>
          <w:rFonts w:hint="eastAsia"/>
          <w:color w:val="000000" w:themeColor="text1"/>
          <w:lang w:val="en-US" w:eastAsia="zh-CN"/>
        </w:rPr>
        <w:t>Companies have also agreed to study whether Processing Unit</w:t>
      </w:r>
      <w:r>
        <w:rPr>
          <w:rFonts w:hint="eastAsia"/>
          <w:color w:val="000000" w:themeColor="text1"/>
          <w:lang w:val="en-US" w:eastAsia="ko-KR"/>
        </w:rPr>
        <w:t xml:space="preserve"> should be shared or separately counted </w:t>
      </w:r>
      <w:r>
        <w:rPr>
          <w:rFonts w:hint="eastAsia"/>
          <w:color w:val="000000" w:themeColor="text1"/>
          <w:lang w:val="en-US" w:eastAsia="zh-CN"/>
        </w:rPr>
        <w:t>among</w:t>
      </w:r>
      <w:r>
        <w:rPr>
          <w:rFonts w:hint="eastAsia"/>
          <w:color w:val="000000" w:themeColor="text1"/>
          <w:lang w:val="en-US" w:eastAsia="ko-KR"/>
        </w:rPr>
        <w:t xml:space="preserve"> AI/ML related features/functionalities</w:t>
      </w:r>
      <w:r>
        <w:rPr>
          <w:rFonts w:hint="eastAsia"/>
          <w:color w:val="000000" w:themeColor="text1"/>
          <w:lang w:val="en-US" w:eastAsia="zh-CN"/>
        </w:rPr>
        <w:t xml:space="preserve"> in RAN1#120 meeting. Most mentioned</w:t>
      </w:r>
      <w:r>
        <w:rPr>
          <w:rFonts w:hint="eastAsia"/>
          <w:color w:val="000000" w:themeColor="text1"/>
          <w:lang w:val="en-US" w:eastAsia="zh-CN"/>
        </w:rPr>
        <w:t xml:space="preserve"> reason for this problem is to resolve the potential processing unit/memory conflicts with other AI/ML based CSI functionalities, i.e., BM cases or CSI compression. The pros and cons for both PU sharing and separately counting are listed in the following t</w:t>
      </w:r>
      <w:r>
        <w:rPr>
          <w:rFonts w:hint="eastAsia"/>
          <w:color w:val="000000" w:themeColor="text1"/>
          <w:lang w:val="en-US" w:eastAsia="zh-CN"/>
        </w:rPr>
        <w:t>able.</w:t>
      </w:r>
    </w:p>
    <w:p w:rsidR="006733AB" w:rsidRDefault="00032159">
      <w:pPr>
        <w:jc w:val="center"/>
        <w:rPr>
          <w:color w:val="000000" w:themeColor="text1"/>
          <w:lang w:val="en-US" w:eastAsia="ko-KR"/>
        </w:rPr>
      </w:pPr>
      <w:r>
        <w:rPr>
          <w:rFonts w:hint="eastAsia"/>
          <w:color w:val="000000" w:themeColor="text1"/>
          <w:lang w:val="en-US" w:eastAsia="zh-CN"/>
        </w:rPr>
        <w:t>Table 9. Pros and cons for PU sharing and separately counting among AI/ML features/</w:t>
      </w:r>
      <w:r>
        <w:rPr>
          <w:rFonts w:hint="eastAsia"/>
          <w:color w:val="000000" w:themeColor="text1"/>
          <w:lang w:val="en-US" w:eastAsia="ko-KR"/>
        </w:rPr>
        <w:t>functionalities</w:t>
      </w:r>
    </w:p>
    <w:tbl>
      <w:tblPr>
        <w:tblStyle w:val="afd"/>
        <w:tblW w:w="0" w:type="auto"/>
        <w:tblLook w:val="04A0" w:firstRow="1" w:lastRow="0" w:firstColumn="1" w:lastColumn="0" w:noHBand="0" w:noVBand="1"/>
      </w:tblPr>
      <w:tblGrid>
        <w:gridCol w:w="3195"/>
        <w:gridCol w:w="3217"/>
        <w:gridCol w:w="3217"/>
      </w:tblGrid>
      <w:tr w:rsidR="006733AB">
        <w:tc>
          <w:tcPr>
            <w:tcW w:w="3285" w:type="dxa"/>
          </w:tcPr>
          <w:p w:rsidR="006733AB" w:rsidRDefault="006733AB">
            <w:pPr>
              <w:rPr>
                <w:color w:val="000000" w:themeColor="text1"/>
                <w:lang w:val="en-US" w:eastAsia="zh-CN"/>
              </w:rPr>
            </w:pPr>
          </w:p>
        </w:tc>
        <w:tc>
          <w:tcPr>
            <w:tcW w:w="3285" w:type="dxa"/>
          </w:tcPr>
          <w:p w:rsidR="006733AB" w:rsidRDefault="00032159">
            <w:pPr>
              <w:rPr>
                <w:color w:val="000000" w:themeColor="text1"/>
                <w:lang w:val="en-US" w:eastAsia="zh-CN"/>
              </w:rPr>
            </w:pPr>
            <w:r>
              <w:rPr>
                <w:rFonts w:hint="eastAsia"/>
                <w:color w:val="000000" w:themeColor="text1"/>
                <w:lang w:val="en-US" w:eastAsia="zh-CN"/>
              </w:rPr>
              <w:t>Sharing PU</w:t>
            </w:r>
          </w:p>
        </w:tc>
        <w:tc>
          <w:tcPr>
            <w:tcW w:w="3285" w:type="dxa"/>
          </w:tcPr>
          <w:p w:rsidR="006733AB" w:rsidRDefault="00032159">
            <w:pPr>
              <w:rPr>
                <w:color w:val="000000" w:themeColor="text1"/>
                <w:lang w:val="en-US" w:eastAsia="zh-CN"/>
              </w:rPr>
            </w:pPr>
            <w:r>
              <w:rPr>
                <w:rFonts w:hint="eastAsia"/>
                <w:color w:val="000000" w:themeColor="text1"/>
                <w:lang w:val="en-US" w:eastAsia="zh-CN"/>
              </w:rPr>
              <w:t>Separate PU</w:t>
            </w:r>
          </w:p>
        </w:tc>
      </w:tr>
      <w:tr w:rsidR="006733AB">
        <w:tc>
          <w:tcPr>
            <w:tcW w:w="3285" w:type="dxa"/>
          </w:tcPr>
          <w:p w:rsidR="006733AB" w:rsidRDefault="00032159">
            <w:pPr>
              <w:rPr>
                <w:color w:val="000000" w:themeColor="text1"/>
                <w:lang w:val="en-US" w:eastAsia="zh-CN"/>
              </w:rPr>
            </w:pPr>
            <w:r>
              <w:rPr>
                <w:rFonts w:hint="eastAsia"/>
                <w:color w:val="000000" w:themeColor="text1"/>
                <w:lang w:val="en-US" w:eastAsia="zh-CN"/>
              </w:rPr>
              <w:t>pros</w:t>
            </w:r>
          </w:p>
        </w:tc>
        <w:tc>
          <w:tcPr>
            <w:tcW w:w="3285" w:type="dxa"/>
          </w:tcPr>
          <w:p w:rsidR="006733AB" w:rsidRDefault="00032159">
            <w:pPr>
              <w:rPr>
                <w:color w:val="000000" w:themeColor="text1"/>
                <w:lang w:val="en-US" w:eastAsia="zh-CN"/>
              </w:rPr>
            </w:pPr>
            <w:r>
              <w:rPr>
                <w:rFonts w:hint="eastAsia"/>
                <w:color w:val="000000" w:themeColor="text1"/>
                <w:lang w:val="en-US" w:eastAsia="zh-CN"/>
              </w:rPr>
              <w:t>Low hardware cost, dynamic resource allocation</w:t>
            </w:r>
          </w:p>
        </w:tc>
        <w:tc>
          <w:tcPr>
            <w:tcW w:w="3285" w:type="dxa"/>
          </w:tcPr>
          <w:p w:rsidR="006733AB" w:rsidRDefault="00032159">
            <w:pPr>
              <w:rPr>
                <w:color w:val="000000" w:themeColor="text1"/>
                <w:lang w:val="en-US" w:eastAsia="zh-CN"/>
              </w:rPr>
            </w:pPr>
            <w:r>
              <w:rPr>
                <w:rFonts w:hint="eastAsia"/>
                <w:color w:val="000000" w:themeColor="text1"/>
                <w:lang w:val="en-US" w:eastAsia="zh-CN"/>
              </w:rPr>
              <w:t>No cross-functionality conflict, low signaling cost</w:t>
            </w:r>
          </w:p>
        </w:tc>
      </w:tr>
      <w:tr w:rsidR="006733AB">
        <w:tc>
          <w:tcPr>
            <w:tcW w:w="3285" w:type="dxa"/>
          </w:tcPr>
          <w:p w:rsidR="006733AB" w:rsidRDefault="00032159">
            <w:pPr>
              <w:rPr>
                <w:color w:val="000000" w:themeColor="text1"/>
                <w:lang w:val="en-US" w:eastAsia="zh-CN"/>
              </w:rPr>
            </w:pPr>
            <w:r>
              <w:rPr>
                <w:rFonts w:hint="eastAsia"/>
                <w:color w:val="000000" w:themeColor="text1"/>
                <w:lang w:val="en-US" w:eastAsia="zh-CN"/>
              </w:rPr>
              <w:t>cons</w:t>
            </w:r>
          </w:p>
        </w:tc>
        <w:tc>
          <w:tcPr>
            <w:tcW w:w="3285" w:type="dxa"/>
          </w:tcPr>
          <w:p w:rsidR="006733AB" w:rsidRDefault="00032159">
            <w:pPr>
              <w:rPr>
                <w:color w:val="000000" w:themeColor="text1"/>
                <w:lang w:val="en-US" w:eastAsia="zh-CN"/>
              </w:rPr>
            </w:pPr>
            <w:r>
              <w:rPr>
                <w:rFonts w:hint="eastAsia"/>
                <w:color w:val="000000" w:themeColor="text1"/>
                <w:lang w:val="en-US" w:eastAsia="zh-CN"/>
              </w:rPr>
              <w:t>Cross-functionality negotiation</w:t>
            </w:r>
          </w:p>
        </w:tc>
        <w:tc>
          <w:tcPr>
            <w:tcW w:w="3285" w:type="dxa"/>
          </w:tcPr>
          <w:p w:rsidR="006733AB" w:rsidRDefault="00032159">
            <w:pPr>
              <w:rPr>
                <w:color w:val="000000" w:themeColor="text1"/>
                <w:lang w:val="en-US" w:eastAsia="zh-CN"/>
              </w:rPr>
            </w:pPr>
            <w:r>
              <w:rPr>
                <w:rFonts w:hint="eastAsia"/>
                <w:color w:val="000000" w:themeColor="text1"/>
                <w:lang w:val="en-US" w:eastAsia="zh-CN"/>
              </w:rPr>
              <w:t>High hardware cost, fixed resource allocation</w:t>
            </w:r>
          </w:p>
        </w:tc>
      </w:tr>
    </w:tbl>
    <w:p w:rsidR="006733AB" w:rsidRDefault="006733AB">
      <w:pPr>
        <w:spacing w:after="0"/>
        <w:jc w:val="left"/>
        <w:rPr>
          <w:color w:val="000000" w:themeColor="text1"/>
          <w:lang w:val="en-US" w:eastAsia="zh-CN"/>
        </w:rPr>
      </w:pPr>
    </w:p>
    <w:p w:rsidR="006733AB" w:rsidRDefault="00032159">
      <w:pPr>
        <w:rPr>
          <w:color w:val="000000" w:themeColor="text1"/>
          <w:lang w:val="en-US" w:eastAsia="zh-CN"/>
        </w:rPr>
      </w:pPr>
      <w:r>
        <w:rPr>
          <w:rFonts w:hint="eastAsia"/>
          <w:color w:val="000000" w:themeColor="text1"/>
          <w:lang w:val="en-US" w:eastAsia="zh-CN"/>
        </w:rPr>
        <w:t xml:space="preserve">As is listed in the table, the sharing PU structure would benefit the UE from low hardware cost and dynamic resource allocation, which means the UE could assign the PUs all to </w:t>
      </w:r>
      <w:r>
        <w:rPr>
          <w:rFonts w:hint="eastAsia"/>
          <w:color w:val="000000" w:themeColor="text1"/>
          <w:lang w:val="en-US" w:eastAsia="zh-CN"/>
        </w:rPr>
        <w:t>one AI/ML model to boost its inference/training/monitoring if other AI/ML features are not on demand. While the UE could also switch to a feature-parallel mode to support multiple AI/ML features at the same time. The flexibility and the potential of the sh</w:t>
      </w:r>
      <w:r>
        <w:rPr>
          <w:rFonts w:hint="eastAsia"/>
          <w:color w:val="000000" w:themeColor="text1"/>
          <w:lang w:val="en-US" w:eastAsia="zh-CN"/>
        </w:rPr>
        <w:t>aring PU is much better than the separate PU at the cost of complex signaling. However, the separate PU does have the advantages of a simple spec design and low signaling cost, which should be taken into consideration for RAN1 specs.</w:t>
      </w:r>
    </w:p>
    <w:p w:rsidR="006733AB" w:rsidRDefault="00032159">
      <w:pPr>
        <w:rPr>
          <w:i/>
          <w:iCs/>
          <w:color w:val="000000" w:themeColor="text1"/>
          <w:lang w:val="en-US" w:eastAsia="zh-CN"/>
        </w:rPr>
      </w:pPr>
      <w:r>
        <w:rPr>
          <w:rFonts w:hint="eastAsia"/>
          <w:b/>
          <w:bCs/>
          <w:i/>
          <w:iCs/>
          <w:color w:val="000000" w:themeColor="text1"/>
          <w:lang w:val="en-US" w:eastAsia="zh-CN"/>
        </w:rPr>
        <w:t>Proposal 8:</w:t>
      </w:r>
      <w:r>
        <w:rPr>
          <w:rFonts w:hint="eastAsia"/>
          <w:i/>
          <w:iCs/>
          <w:color w:val="000000" w:themeColor="text1"/>
          <w:lang w:val="en-US" w:eastAsia="zh-CN"/>
        </w:rPr>
        <w:t xml:space="preserve"> For AI/ML </w:t>
      </w:r>
      <w:r>
        <w:rPr>
          <w:rFonts w:hint="eastAsia"/>
          <w:i/>
          <w:iCs/>
          <w:color w:val="000000" w:themeColor="text1"/>
          <w:lang w:val="en-US" w:eastAsia="zh-CN"/>
        </w:rPr>
        <w:t xml:space="preserve">based CSI prediction, for dedicated AI/ML PU, support sharing PU as a starting point. </w:t>
      </w:r>
    </w:p>
    <w:p w:rsidR="006733AB" w:rsidRDefault="00032159">
      <w:pPr>
        <w:numPr>
          <w:ilvl w:val="0"/>
          <w:numId w:val="36"/>
        </w:numPr>
        <w:rPr>
          <w:i/>
          <w:iCs/>
          <w:color w:val="000000" w:themeColor="text1"/>
          <w:lang w:val="en-US" w:eastAsia="zh-CN"/>
        </w:rPr>
      </w:pPr>
      <w:r>
        <w:rPr>
          <w:rFonts w:hint="eastAsia"/>
          <w:i/>
          <w:iCs/>
          <w:color w:val="000000" w:themeColor="text1"/>
          <w:lang w:val="en-US" w:eastAsia="zh-CN"/>
        </w:rPr>
        <w:t>FFS on the spec impact for separate PU</w:t>
      </w:r>
    </w:p>
    <w:p w:rsidR="006733AB" w:rsidRDefault="006733AB">
      <w:pPr>
        <w:rPr>
          <w:color w:val="000000" w:themeColor="text1"/>
          <w:lang w:val="en-US" w:eastAsia="zh-CN"/>
        </w:rPr>
      </w:pPr>
    </w:p>
    <w:p w:rsidR="006733AB" w:rsidRDefault="00032159">
      <w:pPr>
        <w:rPr>
          <w:color w:val="000000" w:themeColor="text1"/>
          <w:lang w:val="en-US" w:eastAsia="zh-CN"/>
        </w:rPr>
      </w:pPr>
      <w:r>
        <w:rPr>
          <w:rFonts w:hint="eastAsia"/>
          <w:color w:val="000000" w:themeColor="text1"/>
          <w:lang w:val="en-US" w:eastAsia="zh-CN"/>
        </w:rPr>
        <w:t xml:space="preserve">Since the CSI processing timeline is to specify the temporal occupation for CSI reporting, it has small difference from the </w:t>
      </w:r>
      <w:r>
        <w:rPr>
          <w:rFonts w:hint="eastAsia"/>
          <w:color w:val="000000" w:themeColor="text1"/>
          <w:lang w:val="en-US" w:eastAsia="zh-CN"/>
        </w:rPr>
        <w:t>legacy CSI processing timeline. In such cases, we propose the following:</w:t>
      </w:r>
    </w:p>
    <w:p w:rsidR="006733AB" w:rsidRDefault="00032159">
      <w:pPr>
        <w:rPr>
          <w:color w:val="000000" w:themeColor="text1"/>
          <w:highlight w:val="yellow"/>
          <w:lang w:val="en-US" w:eastAsia="zh-CN"/>
        </w:rPr>
      </w:pPr>
      <w:r>
        <w:rPr>
          <w:rFonts w:hint="eastAsia"/>
          <w:b/>
          <w:bCs/>
          <w:i/>
          <w:iCs/>
          <w:color w:val="000000" w:themeColor="text1"/>
          <w:lang w:val="en-US" w:eastAsia="zh-CN"/>
        </w:rPr>
        <w:t>Proposal 9:</w:t>
      </w:r>
      <w:r>
        <w:rPr>
          <w:rFonts w:hint="eastAsia"/>
          <w:i/>
          <w:iCs/>
          <w:color w:val="000000" w:themeColor="text1"/>
          <w:lang w:val="en-US" w:eastAsia="zh-CN"/>
        </w:rPr>
        <w:t xml:space="preserve"> For CSI prediction using UE-side model, support reuse the legacy CSI processing timeline for inference as a starting point.</w:t>
      </w:r>
    </w:p>
    <w:p w:rsidR="006733AB" w:rsidRDefault="00032159">
      <w:pPr>
        <w:spacing w:after="0"/>
        <w:jc w:val="left"/>
        <w:rPr>
          <w:i/>
          <w:iCs/>
          <w:highlight w:val="yellow"/>
          <w:lang w:val="en-US" w:eastAsia="zh-CN"/>
        </w:rPr>
      </w:pPr>
      <w:r>
        <w:rPr>
          <w:i/>
          <w:iCs/>
          <w:highlight w:val="yellow"/>
          <w:lang w:val="en-US" w:eastAsia="zh-CN"/>
        </w:rPr>
        <w:br w:type="page"/>
      </w:r>
    </w:p>
    <w:p w:rsidR="006733AB" w:rsidRDefault="00032159">
      <w:pPr>
        <w:pStyle w:val="2"/>
        <w:rPr>
          <w:lang w:val="en-US" w:eastAsia="zh-CN"/>
        </w:rPr>
      </w:pPr>
      <w:r>
        <w:rPr>
          <w:rFonts w:hint="eastAsia"/>
          <w:lang w:val="en-US" w:eastAsia="zh-CN"/>
        </w:rPr>
        <w:lastRenderedPageBreak/>
        <w:t>Model inference</w:t>
      </w:r>
    </w:p>
    <w:p w:rsidR="006733AB" w:rsidRDefault="00032159">
      <w:pPr>
        <w:rPr>
          <w:lang w:val="en-US" w:eastAsia="zh-CN"/>
        </w:rPr>
      </w:pPr>
      <w:r>
        <w:rPr>
          <w:rFonts w:hint="eastAsia"/>
          <w:lang w:val="en-US" w:eastAsia="zh-CN"/>
        </w:rPr>
        <w:t>Model inference is the process where the UE receives the CSI-RS during the observation window, performs CSI prediction during the prediction window, and reports the predicted CSI to the NW side. When the UE is configured by the higher layer parameter N4, U</w:t>
      </w:r>
      <w:r>
        <w:rPr>
          <w:rFonts w:hint="eastAsia"/>
          <w:lang w:val="en-US" w:eastAsia="zh-CN"/>
        </w:rPr>
        <w:t xml:space="preserve">E may perform CSI prediction with AI/ML model or legacy model during the prediction window with the data provided in the observation window. </w:t>
      </w:r>
    </w:p>
    <w:p w:rsidR="006733AB" w:rsidRDefault="00032159">
      <w:pPr>
        <w:rPr>
          <w:lang w:val="en-US" w:eastAsia="zh-CN"/>
        </w:rPr>
      </w:pPr>
      <w:r>
        <w:rPr>
          <w:rFonts w:hint="eastAsia"/>
          <w:lang w:val="en-US" w:eastAsia="zh-CN"/>
        </w:rPr>
        <w:t xml:space="preserve">For resource settings, the data collection for model inference is suggested to reuse the Rel-18 CSI configuration </w:t>
      </w:r>
      <w:r>
        <w:rPr>
          <w:rFonts w:hint="eastAsia"/>
          <w:lang w:val="en-US" w:eastAsia="zh-CN"/>
        </w:rPr>
        <w:t xml:space="preserve">for CSI prediction to reduce the specification impact and additional signaling overhead. For report settings, it is also suggested to reuse the Rel-18 CSI report settings for periodic/semi-persistent CSI-RS configuration. The corresponding report format </w:t>
      </w:r>
      <w:proofErr w:type="spellStart"/>
      <w:r>
        <w:rPr>
          <w:i/>
          <w:iCs/>
          <w:lang w:val="en-US" w:eastAsia="zh-CN"/>
        </w:rPr>
        <w:t>re</w:t>
      </w:r>
      <w:r>
        <w:rPr>
          <w:i/>
          <w:iCs/>
          <w:lang w:val="en-US" w:eastAsia="zh-CN"/>
        </w:rPr>
        <w:t>portQuantity</w:t>
      </w:r>
      <w:proofErr w:type="spellEnd"/>
      <w:r>
        <w:rPr>
          <w:i/>
          <w:iCs/>
          <w:lang w:val="en-US" w:eastAsia="zh-CN"/>
        </w:rPr>
        <w:t xml:space="preserve"> </w:t>
      </w:r>
      <w:r>
        <w:rPr>
          <w:rFonts w:hint="eastAsia"/>
          <w:lang w:val="en-US" w:eastAsia="zh-CN"/>
        </w:rPr>
        <w:t xml:space="preserve">could also be set to </w:t>
      </w:r>
      <w:r>
        <w:rPr>
          <w:lang w:val="en-US" w:eastAsia="zh-CN"/>
        </w:rPr>
        <w:t>‘</w:t>
      </w:r>
      <w:r>
        <w:rPr>
          <w:rFonts w:hint="eastAsia"/>
          <w:lang w:val="en-US" w:eastAsia="zh-CN"/>
        </w:rPr>
        <w:t>cri-RI-PMI-CQI</w:t>
      </w:r>
      <w:r>
        <w:rPr>
          <w:lang w:val="en-US" w:eastAsia="zh-CN"/>
        </w:rPr>
        <w:t>’</w:t>
      </w:r>
      <w:r>
        <w:rPr>
          <w:rFonts w:hint="eastAsia"/>
          <w:lang w:val="en-US" w:eastAsia="zh-CN"/>
        </w:rPr>
        <w:t xml:space="preserve">. For PMI and codebook reporting format, the enhanced Type II codebook already has </w:t>
      </w:r>
      <w:proofErr w:type="gramStart"/>
      <w:r>
        <w:rPr>
          <w:rFonts w:hint="eastAsia"/>
          <w:lang w:val="en-US" w:eastAsia="zh-CN"/>
        </w:rPr>
        <w:t>sufficient</w:t>
      </w:r>
      <w:proofErr w:type="gramEnd"/>
      <w:r>
        <w:rPr>
          <w:rFonts w:hint="eastAsia"/>
          <w:lang w:val="en-US" w:eastAsia="zh-CN"/>
        </w:rPr>
        <w:t xml:space="preserve"> accuracy and overhead for CSI feedback. It is suggested to reuse the codebook feedback format in Rel-18, as well</w:t>
      </w:r>
      <w:r>
        <w:rPr>
          <w:rFonts w:hint="eastAsia"/>
          <w:lang w:val="en-US" w:eastAsia="zh-CN"/>
        </w:rPr>
        <w:t xml:space="preserve"> as the Rel-18 determination for CQI.</w:t>
      </w:r>
    </w:p>
    <w:p w:rsidR="006733AB" w:rsidRDefault="006733AB">
      <w:pPr>
        <w:rPr>
          <w:i/>
          <w:lang w:val="en-US" w:eastAsia="zh-CN"/>
        </w:rPr>
      </w:pPr>
    </w:p>
    <w:p w:rsidR="006733AB" w:rsidRDefault="00032159">
      <w:pPr>
        <w:rPr>
          <w:rFonts w:hAnsi="Cambria Math"/>
          <w:lang w:val="en-US" w:eastAsia="zh-CN"/>
        </w:rPr>
      </w:pPr>
      <w:r>
        <w:rPr>
          <w:rFonts w:hint="eastAsia"/>
          <w:iCs/>
          <w:lang w:val="en-US" w:eastAsia="zh-CN"/>
        </w:rPr>
        <w:t xml:space="preserve">In TR 38.843, baseline assumptions are made for AI/ML based CSI feedback enhancement evaluations. The CSI feedback periodicity is suggested to be 5 </w:t>
      </w:r>
      <w:proofErr w:type="spellStart"/>
      <w:r>
        <w:rPr>
          <w:rFonts w:hint="eastAsia"/>
          <w:iCs/>
          <w:lang w:val="en-US" w:eastAsia="zh-CN"/>
        </w:rPr>
        <w:t>ms</w:t>
      </w:r>
      <w:proofErr w:type="spellEnd"/>
      <w:r>
        <w:rPr>
          <w:rFonts w:hint="eastAsia"/>
          <w:iCs/>
          <w:lang w:val="en-US" w:eastAsia="zh-CN"/>
        </w:rPr>
        <w:t xml:space="preserve"> with a 4 </w:t>
      </w:r>
      <w:proofErr w:type="spellStart"/>
      <w:r>
        <w:rPr>
          <w:rFonts w:hint="eastAsia"/>
          <w:iCs/>
          <w:lang w:val="en-US" w:eastAsia="zh-CN"/>
        </w:rPr>
        <w:t>ms</w:t>
      </w:r>
      <w:proofErr w:type="spellEnd"/>
      <w:r>
        <w:rPr>
          <w:rFonts w:hint="eastAsia"/>
          <w:iCs/>
          <w:lang w:val="en-US" w:eastAsia="zh-CN"/>
        </w:rPr>
        <w:t xml:space="preserve"> scheduling delay (see Table 6.2.1-1). For CSI predicti</w:t>
      </w:r>
      <w:r>
        <w:rPr>
          <w:rFonts w:hint="eastAsia"/>
          <w:iCs/>
          <w:lang w:val="en-US" w:eastAsia="zh-CN"/>
        </w:rPr>
        <w:t xml:space="preserve">on use case, the Rel-18 configuration only supports periodicity of </w:t>
      </w:r>
      <w:r>
        <w:rPr>
          <w:rFonts w:hint="eastAsia"/>
          <w:i/>
          <w:lang w:val="en-US" w:eastAsia="zh-CN"/>
        </w:rPr>
        <w:t>d</w:t>
      </w:r>
      <w:r>
        <w:rPr>
          <w:rFonts w:hint="eastAsia"/>
          <w:iCs/>
          <w:lang w:val="en-US" w:eastAsia="zh-CN"/>
        </w:rPr>
        <w:t xml:space="preserve"> slots for aperiodic CSI feedback, where </w:t>
      </w:r>
      <m:oMath>
        <m:r>
          <w:rPr>
            <w:rFonts w:ascii="Cambria Math"/>
            <w:lang w:val="en-US" w:eastAsia="zh-CN"/>
          </w:rPr>
          <m:t>d</m:t>
        </m:r>
        <m:r>
          <w:rPr>
            <w:rFonts w:ascii="Cambria Math" w:hAnsi="Cambria Math"/>
            <w:lang w:val="en-US"/>
          </w:rPr>
          <m:t>∈</m:t>
        </m:r>
        <m:r>
          <w:rPr>
            <w:rFonts w:ascii="Cambria Math" w:hAnsi="Cambria Math"/>
            <w:lang w:val="en-US" w:eastAsia="zh-CN"/>
          </w:rPr>
          <m:t>{1,</m:t>
        </m:r>
        <m:r>
          <w:rPr>
            <w:rFonts w:ascii="Cambria Math" w:hAnsi="Cambria Math"/>
            <w:lang w:val="en-US" w:eastAsia="zh-CN"/>
          </w:rPr>
          <m:t>m</m:t>
        </m:r>
        <m:r>
          <w:rPr>
            <w:rFonts w:ascii="Cambria Math" w:hAnsi="Cambria Math"/>
            <w:lang w:val="en-US" w:eastAsia="zh-CN"/>
          </w:rPr>
          <m:t>}</m:t>
        </m:r>
      </m:oMath>
      <w:r>
        <w:rPr>
          <w:rFonts w:hAnsi="Cambria Math" w:hint="eastAsia"/>
          <w:iCs/>
          <w:lang w:val="en-US" w:eastAsia="zh-CN"/>
        </w:rPr>
        <w:t xml:space="preserve">  and </w:t>
      </w:r>
      <m:oMath>
        <m:r>
          <w:rPr>
            <w:rFonts w:ascii="Cambria Math"/>
            <w:lang w:val="en-US" w:eastAsia="zh-CN"/>
          </w:rPr>
          <m:t>m</m:t>
        </m:r>
        <m:r>
          <w:rPr>
            <w:rFonts w:ascii="Cambria Math" w:hAnsi="Cambria Math"/>
            <w:lang w:val="en-US"/>
          </w:rPr>
          <m:t>∈</m:t>
        </m:r>
        <m:r>
          <w:rPr>
            <w:rFonts w:ascii="Cambria Math" w:hAnsi="Cambria Math"/>
            <w:lang w:val="en-US" w:eastAsia="zh-CN"/>
          </w:rPr>
          <m:t>{1,2}</m:t>
        </m:r>
      </m:oMath>
      <w:r>
        <w:rPr>
          <w:rFonts w:hAnsi="Cambria Math" w:hint="eastAsia"/>
          <w:lang w:val="en-US" w:eastAsia="zh-CN"/>
        </w:rPr>
        <w:t xml:space="preserve"> slots. The definition of </w:t>
      </w:r>
      <w:r>
        <w:rPr>
          <w:rFonts w:hAnsi="Cambria Math" w:hint="eastAsia"/>
          <w:i/>
          <w:iCs/>
          <w:lang w:val="en-US" w:eastAsia="zh-CN"/>
        </w:rPr>
        <w:t>d</w:t>
      </w:r>
      <w:r>
        <w:rPr>
          <w:rFonts w:hAnsi="Cambria Math" w:hint="eastAsia"/>
          <w:lang w:val="en-US" w:eastAsia="zh-CN"/>
        </w:rPr>
        <w:t xml:space="preserve"> and </w:t>
      </w:r>
      <w:r>
        <w:rPr>
          <w:rFonts w:hAnsi="Cambria Math" w:hint="eastAsia"/>
          <w:i/>
          <w:iCs/>
          <w:lang w:val="en-US" w:eastAsia="zh-CN"/>
        </w:rPr>
        <w:t>m</w:t>
      </w:r>
      <w:r>
        <w:rPr>
          <w:rFonts w:hAnsi="Cambria Math" w:hint="eastAsia"/>
          <w:lang w:val="en-US" w:eastAsia="zh-CN"/>
        </w:rPr>
        <w:t xml:space="preserve"> is listed in Table 6. Since the legacy feedback configuration does not contains the 5 </w:t>
      </w:r>
      <w:proofErr w:type="spellStart"/>
      <w:r>
        <w:rPr>
          <w:rFonts w:hAnsi="Cambria Math" w:hint="eastAsia"/>
          <w:lang w:val="en-US" w:eastAsia="zh-CN"/>
        </w:rPr>
        <w:t>ms</w:t>
      </w:r>
      <w:proofErr w:type="spellEnd"/>
      <w:r>
        <w:rPr>
          <w:rFonts w:hAnsi="Cambria Math" w:hint="eastAsia"/>
          <w:lang w:val="en-US" w:eastAsia="zh-CN"/>
        </w:rPr>
        <w:t xml:space="preserve"> o</w:t>
      </w:r>
      <w:r>
        <w:rPr>
          <w:rFonts w:hAnsi="Cambria Math" w:hint="eastAsia"/>
          <w:lang w:val="en-US" w:eastAsia="zh-CN"/>
        </w:rPr>
        <w:t xml:space="preserve">r 4 </w:t>
      </w:r>
      <w:proofErr w:type="spellStart"/>
      <w:r>
        <w:rPr>
          <w:rFonts w:hAnsi="Cambria Math" w:hint="eastAsia"/>
          <w:lang w:val="en-US" w:eastAsia="zh-CN"/>
        </w:rPr>
        <w:t>ms</w:t>
      </w:r>
      <w:proofErr w:type="spellEnd"/>
      <w:r>
        <w:rPr>
          <w:rFonts w:hAnsi="Cambria Math" w:hint="eastAsia"/>
          <w:lang w:val="en-US" w:eastAsia="zh-CN"/>
        </w:rPr>
        <w:t xml:space="preserve"> periodicity, it is suggested that the report configuration should consider increasing these values for </w:t>
      </w:r>
      <w:r>
        <w:rPr>
          <w:rFonts w:hAnsi="Cambria Math" w:hint="eastAsia"/>
          <w:i/>
          <w:iCs/>
          <w:lang w:val="en-US" w:eastAsia="zh-CN"/>
        </w:rPr>
        <w:t>m</w:t>
      </w:r>
      <w:r>
        <w:rPr>
          <w:rFonts w:hAnsi="Cambria Math" w:hint="eastAsia"/>
          <w:lang w:val="en-US" w:eastAsia="zh-CN"/>
        </w:rPr>
        <w:t xml:space="preserve"> accordingly.</w:t>
      </w:r>
    </w:p>
    <w:p w:rsidR="006733AB" w:rsidRDefault="006733AB">
      <w:pPr>
        <w:rPr>
          <w:iCs/>
          <w:lang w:val="en-US" w:eastAsia="zh-CN"/>
        </w:rPr>
      </w:pPr>
    </w:p>
    <w:tbl>
      <w:tblPr>
        <w:tblStyle w:val="afd"/>
        <w:tblW w:w="0" w:type="auto"/>
        <w:tblLook w:val="04A0" w:firstRow="1" w:lastRow="0" w:firstColumn="1" w:lastColumn="0" w:noHBand="0" w:noVBand="1"/>
      </w:tblPr>
      <w:tblGrid>
        <w:gridCol w:w="9629"/>
      </w:tblGrid>
      <w:tr w:rsidR="006733AB">
        <w:trPr>
          <w:trHeight w:val="2469"/>
        </w:trPr>
        <w:tc>
          <w:tcPr>
            <w:tcW w:w="9855" w:type="dxa"/>
          </w:tcPr>
          <w:p w:rsidR="006733AB" w:rsidRDefault="00032159">
            <w:pPr>
              <w:pStyle w:val="TH"/>
              <w:jc w:val="left"/>
              <w:rPr>
                <w:highlight w:val="yellow"/>
                <w:lang w:eastAsia="zh-CN"/>
              </w:rPr>
            </w:pPr>
            <w:r>
              <w:rPr>
                <w:rFonts w:hint="eastAsia"/>
                <w:highlight w:val="yellow"/>
                <w:lang w:eastAsia="zh-CN"/>
              </w:rPr>
              <w:t>TR 38.843 i00</w:t>
            </w:r>
          </w:p>
          <w:p w:rsidR="006733AB" w:rsidRDefault="00032159">
            <w:pPr>
              <w:pStyle w:val="TH"/>
            </w:pPr>
            <w:r>
              <w:t>Table 6.2.1-1: Baseline System Level Simulation assumptions for</w:t>
            </w:r>
            <w:r>
              <w:rPr>
                <w:rFonts w:eastAsia="Microsoft YaHei UI"/>
                <w:lang w:eastAsia="zh-CN"/>
              </w:rPr>
              <w:t xml:space="preserve"> </w:t>
            </w:r>
            <w:r>
              <w:t>AI/ML based CSI feedback enhancement</w:t>
            </w:r>
            <w:r>
              <w:rPr>
                <w:rFonts w:eastAsia="Microsoft YaHei UI"/>
                <w:lang w:eastAsia="zh-CN"/>
              </w:rPr>
              <w:t xml:space="preserve"> evaluations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5621"/>
            </w:tblGrid>
            <w:tr w:rsidR="006733AB">
              <w:trPr>
                <w:jc w:val="center"/>
              </w:trPr>
              <w:tc>
                <w:tcPr>
                  <w:tcW w:w="3284" w:type="dxa"/>
                  <w:shd w:val="clear" w:color="auto" w:fill="D9D9D9"/>
                </w:tcPr>
                <w:p w:rsidR="006733AB" w:rsidRDefault="00032159">
                  <w:pPr>
                    <w:pStyle w:val="TAH"/>
                  </w:pPr>
                  <w:r>
                    <w:t>Parameter</w:t>
                  </w:r>
                </w:p>
              </w:tc>
              <w:tc>
                <w:tcPr>
                  <w:tcW w:w="5621" w:type="dxa"/>
                  <w:shd w:val="clear" w:color="auto" w:fill="D9D9D9"/>
                </w:tcPr>
                <w:p w:rsidR="006733AB" w:rsidRDefault="00032159">
                  <w:pPr>
                    <w:pStyle w:val="TAH"/>
                  </w:pPr>
                  <w:r>
                    <w:t>Value</w:t>
                  </w:r>
                </w:p>
              </w:tc>
            </w:tr>
            <w:tr w:rsidR="006733AB">
              <w:trPr>
                <w:jc w:val="center"/>
              </w:trPr>
              <w:tc>
                <w:tcPr>
                  <w:tcW w:w="3284" w:type="dxa"/>
                  <w:vAlign w:val="center"/>
                </w:tcPr>
                <w:p w:rsidR="006733AB" w:rsidRDefault="00032159">
                  <w:pPr>
                    <w:pStyle w:val="TAL"/>
                    <w:keepNext w:val="0"/>
                    <w:keepLines w:val="0"/>
                    <w:widowControl w:val="0"/>
                    <w:rPr>
                      <w:rFonts w:cs="Arial"/>
                      <w:szCs w:val="18"/>
                      <w:lang w:eastAsia="zh-CN"/>
                    </w:rPr>
                  </w:pPr>
                  <w:r>
                    <w:rPr>
                      <w:rFonts w:cs="Arial" w:hint="eastAsia"/>
                      <w:szCs w:val="18"/>
                      <w:lang w:eastAsia="zh-CN"/>
                    </w:rPr>
                    <w:t>...</w:t>
                  </w:r>
                </w:p>
              </w:tc>
              <w:tc>
                <w:tcPr>
                  <w:tcW w:w="5621" w:type="dxa"/>
                </w:tcPr>
                <w:p w:rsidR="006733AB" w:rsidRDefault="00032159">
                  <w:pPr>
                    <w:pStyle w:val="B1"/>
                    <w:spacing w:after="0"/>
                    <w:rPr>
                      <w:rFonts w:ascii="Arial" w:hAnsi="Arial" w:cs="Arial"/>
                      <w:sz w:val="18"/>
                      <w:szCs w:val="18"/>
                      <w:lang w:eastAsia="zh-CN"/>
                    </w:rPr>
                  </w:pPr>
                  <w:r>
                    <w:rPr>
                      <w:rFonts w:ascii="Arial" w:hAnsi="Arial" w:cs="Arial" w:hint="eastAsia"/>
                      <w:sz w:val="18"/>
                      <w:szCs w:val="18"/>
                      <w:lang w:eastAsia="zh-CN"/>
                    </w:rPr>
                    <w:t>...</w:t>
                  </w:r>
                </w:p>
              </w:tc>
            </w:tr>
            <w:tr w:rsidR="006733AB">
              <w:trPr>
                <w:jc w:val="center"/>
              </w:trPr>
              <w:tc>
                <w:tcPr>
                  <w:tcW w:w="3284" w:type="dxa"/>
                  <w:vAlign w:val="center"/>
                </w:tcPr>
                <w:p w:rsidR="006733AB" w:rsidRDefault="00032159">
                  <w:pPr>
                    <w:pStyle w:val="TAL"/>
                    <w:keepNext w:val="0"/>
                    <w:keepLines w:val="0"/>
                    <w:widowControl w:val="0"/>
                    <w:rPr>
                      <w:rFonts w:cs="Arial"/>
                      <w:szCs w:val="18"/>
                      <w:lang w:eastAsia="zh-CN"/>
                    </w:rPr>
                  </w:pPr>
                  <w:r>
                    <w:rPr>
                      <w:rFonts w:cs="Arial"/>
                      <w:szCs w:val="18"/>
                      <w:lang w:eastAsia="zh-CN"/>
                    </w:rPr>
                    <w:t>CSI feedback</w:t>
                  </w:r>
                </w:p>
              </w:tc>
              <w:tc>
                <w:tcPr>
                  <w:tcW w:w="5621" w:type="dxa"/>
                </w:tcPr>
                <w:p w:rsidR="006733AB" w:rsidRDefault="00032159">
                  <w:pPr>
                    <w:widowControl w:val="0"/>
                    <w:spacing w:after="0"/>
                    <w:rPr>
                      <w:rFonts w:ascii="Arial" w:hAnsi="Arial" w:cs="Arial"/>
                      <w:sz w:val="18"/>
                      <w:szCs w:val="18"/>
                      <w:lang w:eastAsia="zh-CN"/>
                    </w:rPr>
                  </w:pPr>
                  <w:r>
                    <w:rPr>
                      <w:rFonts w:ascii="Arial" w:hAnsi="Arial" w:cs="Arial"/>
                      <w:sz w:val="18"/>
                      <w:szCs w:val="18"/>
                      <w:lang w:eastAsia="zh-CN"/>
                    </w:rPr>
                    <w:t>Feedback assumption at least for baseline scheme</w:t>
                  </w:r>
                </w:p>
                <w:p w:rsidR="006733AB" w:rsidRDefault="00032159">
                  <w:pPr>
                    <w:pStyle w:val="B1"/>
                    <w:spacing w:after="0"/>
                    <w:rPr>
                      <w:rFonts w:ascii="Arial" w:hAnsi="Arial" w:cs="Arial"/>
                      <w:sz w:val="18"/>
                      <w:szCs w:val="18"/>
                      <w:lang w:eastAsia="zh-CN"/>
                    </w:rPr>
                  </w:pPr>
                  <w:r>
                    <w:rPr>
                      <w:rFonts w:ascii="Arial" w:hAnsi="Arial" w:cs="Arial"/>
                      <w:sz w:val="18"/>
                      <w:szCs w:val="18"/>
                      <w:lang w:eastAsia="zh-CN"/>
                    </w:rPr>
                    <w:t xml:space="preserve">- CSI feedback periodicity (full CSI feedback): 5 </w:t>
                  </w:r>
                  <w:proofErr w:type="spellStart"/>
                  <w:r>
                    <w:rPr>
                      <w:rFonts w:ascii="Arial" w:hAnsi="Arial" w:cs="Arial"/>
                      <w:sz w:val="18"/>
                      <w:szCs w:val="18"/>
                      <w:lang w:eastAsia="zh-CN"/>
                    </w:rPr>
                    <w:t>ms</w:t>
                  </w:r>
                  <w:proofErr w:type="spellEnd"/>
                  <w:r>
                    <w:rPr>
                      <w:rFonts w:ascii="Arial" w:hAnsi="Arial" w:cs="Arial"/>
                      <w:sz w:val="18"/>
                      <w:szCs w:val="18"/>
                      <w:lang w:eastAsia="zh-CN"/>
                    </w:rPr>
                    <w:t xml:space="preserve"> (baseline)</w:t>
                  </w:r>
                </w:p>
                <w:p w:rsidR="006733AB" w:rsidRDefault="00032159">
                  <w:pPr>
                    <w:pStyle w:val="B1"/>
                    <w:spacing w:after="0"/>
                    <w:rPr>
                      <w:rFonts w:ascii="Arial" w:hAnsi="Arial" w:cs="Arial"/>
                      <w:sz w:val="18"/>
                      <w:szCs w:val="18"/>
                    </w:rPr>
                  </w:pPr>
                  <w:r>
                    <w:rPr>
                      <w:rFonts w:ascii="Arial" w:hAnsi="Arial" w:cs="Arial"/>
                      <w:sz w:val="18"/>
                      <w:szCs w:val="18"/>
                      <w:lang w:eastAsia="zh-CN"/>
                    </w:rPr>
                    <w:t xml:space="preserve">- Scheduling delay (from CSI feedback to time to apply in scheduling): 4 </w:t>
                  </w:r>
                  <w:proofErr w:type="spellStart"/>
                  <w:r>
                    <w:rPr>
                      <w:rFonts w:ascii="Arial" w:hAnsi="Arial" w:cs="Arial"/>
                      <w:sz w:val="18"/>
                      <w:szCs w:val="18"/>
                      <w:lang w:eastAsia="zh-CN"/>
                    </w:rPr>
                    <w:t>ms</w:t>
                  </w:r>
                  <w:proofErr w:type="spellEnd"/>
                </w:p>
              </w:tc>
            </w:tr>
            <w:tr w:rsidR="006733AB">
              <w:trPr>
                <w:jc w:val="center"/>
              </w:trPr>
              <w:tc>
                <w:tcPr>
                  <w:tcW w:w="3284" w:type="dxa"/>
                  <w:vAlign w:val="center"/>
                </w:tcPr>
                <w:p w:rsidR="006733AB" w:rsidRDefault="00032159">
                  <w:pPr>
                    <w:pStyle w:val="TAL"/>
                    <w:keepNext w:val="0"/>
                    <w:keepLines w:val="0"/>
                    <w:widowControl w:val="0"/>
                    <w:rPr>
                      <w:rFonts w:cs="Arial"/>
                      <w:szCs w:val="18"/>
                      <w:lang w:eastAsia="zh-CN"/>
                    </w:rPr>
                  </w:pPr>
                  <w:r>
                    <w:rPr>
                      <w:rFonts w:cs="Arial" w:hint="eastAsia"/>
                      <w:szCs w:val="18"/>
                      <w:lang w:eastAsia="zh-CN"/>
                    </w:rPr>
                    <w:t>...</w:t>
                  </w:r>
                </w:p>
              </w:tc>
              <w:tc>
                <w:tcPr>
                  <w:tcW w:w="5621" w:type="dxa"/>
                </w:tcPr>
                <w:p w:rsidR="006733AB" w:rsidRDefault="00032159">
                  <w:pPr>
                    <w:pStyle w:val="B1"/>
                    <w:spacing w:after="0"/>
                    <w:rPr>
                      <w:rFonts w:ascii="Arial" w:hAnsi="Arial" w:cs="Arial"/>
                      <w:sz w:val="18"/>
                      <w:szCs w:val="18"/>
                      <w:lang w:eastAsia="zh-CN"/>
                    </w:rPr>
                  </w:pPr>
                  <w:r>
                    <w:rPr>
                      <w:rFonts w:ascii="Arial" w:hAnsi="Arial" w:cs="Arial" w:hint="eastAsia"/>
                      <w:sz w:val="18"/>
                      <w:szCs w:val="18"/>
                      <w:lang w:eastAsia="zh-CN"/>
                    </w:rPr>
                    <w:t>...</w:t>
                  </w:r>
                </w:p>
              </w:tc>
            </w:tr>
          </w:tbl>
          <w:p w:rsidR="006733AB" w:rsidRDefault="00032159">
            <w:pPr>
              <w:rPr>
                <w:i/>
                <w:lang w:val="en-US" w:eastAsia="zh-CN"/>
              </w:rPr>
            </w:pPr>
            <w:r>
              <w:rPr>
                <w:rFonts w:hint="eastAsia"/>
                <w:iCs/>
                <w:lang w:val="en-US" w:eastAsia="zh-CN"/>
              </w:rPr>
              <w:t xml:space="preserve">Note: unrelated </w:t>
            </w:r>
            <w:r>
              <w:rPr>
                <w:rFonts w:hint="eastAsia"/>
                <w:iCs/>
                <w:lang w:val="en-US" w:eastAsia="zh-CN"/>
              </w:rPr>
              <w:t>rows are not listed.</w:t>
            </w:r>
          </w:p>
        </w:tc>
      </w:tr>
    </w:tbl>
    <w:p w:rsidR="006733AB" w:rsidRDefault="006733AB">
      <w:pPr>
        <w:rPr>
          <w:i/>
          <w:lang w:val="en-US" w:eastAsia="zh-CN"/>
        </w:rPr>
      </w:pPr>
    </w:p>
    <w:p w:rsidR="006733AB" w:rsidRDefault="00032159">
      <w:pPr>
        <w:pStyle w:val="2"/>
        <w:rPr>
          <w:lang w:val="en-US" w:eastAsia="zh-CN"/>
        </w:rPr>
      </w:pPr>
      <w:r>
        <w:rPr>
          <w:rFonts w:hint="eastAsia"/>
          <w:lang w:val="en-US" w:eastAsia="zh-CN"/>
        </w:rPr>
        <w:t>Model training</w:t>
      </w:r>
    </w:p>
    <w:p w:rsidR="006733AB" w:rsidRDefault="00032159">
      <w:pPr>
        <w:rPr>
          <w:iCs/>
          <w:lang w:val="en-US" w:eastAsia="zh-CN"/>
        </w:rPr>
      </w:pPr>
      <w:r>
        <w:rPr>
          <w:rFonts w:hint="eastAsia"/>
          <w:iCs/>
          <w:lang w:val="en-US" w:eastAsia="zh-CN"/>
        </w:rPr>
        <w:t xml:space="preserve">Model training is </w:t>
      </w:r>
      <w:r>
        <w:rPr>
          <w:iCs/>
          <w:lang w:val="en-US" w:eastAsia="zh-CN"/>
        </w:rPr>
        <w:t xml:space="preserve">the process that UE trains the model for AI CSI prediction. Typically, model training is a UE implementation issue. </w:t>
      </w:r>
      <w:r>
        <w:rPr>
          <w:rFonts w:hint="eastAsia"/>
          <w:iCs/>
          <w:lang w:val="en-US" w:eastAsia="zh-CN"/>
        </w:rPr>
        <w:t>How</w:t>
      </w:r>
      <w:r>
        <w:rPr>
          <w:iCs/>
          <w:lang w:val="en-US" w:eastAsia="zh-CN"/>
        </w:rPr>
        <w:t>ever, UE may request network to provide necessary reference signal for UE to collect the dataset for model training. Similar as performance monitoring, UE needs to collect both the channel measurement in earlier time durations as model input and label in l</w:t>
      </w:r>
      <w:r>
        <w:rPr>
          <w:iCs/>
          <w:lang w:val="en-US" w:eastAsia="zh-CN"/>
        </w:rPr>
        <w:t xml:space="preserve">ater time durations as model output based on CSI-RS. Thus, there is no specific specification impact for CSI-RS configuration and CSI report regarding data collection for model training for AI CSI prediction. </w:t>
      </w:r>
    </w:p>
    <w:p w:rsidR="006733AB" w:rsidRDefault="00032159">
      <w:pPr>
        <w:pStyle w:val="1"/>
      </w:pPr>
      <w:r>
        <w:rPr>
          <w:rFonts w:hint="eastAsia"/>
        </w:rPr>
        <w:t>C</w:t>
      </w:r>
      <w:r>
        <w:t>onclusion</w:t>
      </w:r>
    </w:p>
    <w:p w:rsidR="006733AB" w:rsidRDefault="00032159">
      <w:pPr>
        <w:rPr>
          <w:lang w:eastAsia="zh-CN"/>
        </w:rPr>
      </w:pPr>
      <w:r>
        <w:rPr>
          <w:rFonts w:hint="eastAsia"/>
          <w:lang w:eastAsia="zh-CN"/>
        </w:rPr>
        <w:t>O</w:t>
      </w:r>
      <w:r>
        <w:rPr>
          <w:lang w:eastAsia="zh-CN"/>
        </w:rPr>
        <w:t xml:space="preserve">verall, we have the following </w:t>
      </w:r>
      <w:r>
        <w:rPr>
          <w:lang w:eastAsia="zh-CN"/>
        </w:rPr>
        <w:t>proposals for AI CSI prediction.</w:t>
      </w:r>
    </w:p>
    <w:p w:rsidR="006733AB" w:rsidRDefault="00032159">
      <w:pPr>
        <w:rPr>
          <w:b/>
          <w:bCs/>
          <w:color w:val="000000" w:themeColor="text1"/>
          <w:lang w:val="en-US" w:eastAsia="zh-CN"/>
        </w:rPr>
      </w:pPr>
      <w:r>
        <w:rPr>
          <w:rFonts w:hint="eastAsia"/>
          <w:b/>
          <w:bCs/>
          <w:color w:val="000000" w:themeColor="text1"/>
          <w:lang w:val="en-US" w:eastAsia="zh-CN"/>
        </w:rPr>
        <w:t>For monitoring metric if performance monitoring 1/3 is supported:</w:t>
      </w:r>
    </w:p>
    <w:p w:rsidR="006733AB" w:rsidRDefault="00032159">
      <w:pPr>
        <w:rPr>
          <w:rFonts w:hAnsi="Cambria Math"/>
          <w:i/>
          <w:color w:val="000000" w:themeColor="text1"/>
          <w:lang w:val="en-US" w:eastAsia="zh-CN"/>
        </w:rPr>
      </w:pPr>
      <w:r>
        <w:rPr>
          <w:rFonts w:hAnsi="Cambria Math" w:hint="eastAsia"/>
          <w:b/>
          <w:bCs/>
          <w:i/>
          <w:color w:val="000000" w:themeColor="text1"/>
          <w:lang w:val="en-US" w:eastAsia="zh-CN"/>
        </w:rPr>
        <w:t>Observation 1:</w:t>
      </w:r>
      <w:r>
        <w:rPr>
          <w:rFonts w:hAnsi="Cambria Math" w:hint="eastAsia"/>
          <w:i/>
          <w:color w:val="000000" w:themeColor="text1"/>
          <w:lang w:val="en-US" w:eastAsia="zh-CN"/>
        </w:rPr>
        <w:t xml:space="preserve"> The </w:t>
      </w:r>
      <w:r>
        <w:rPr>
          <w:rFonts w:hAnsi="Cambria Math" w:hint="eastAsia"/>
          <w:i/>
          <w:color w:val="000000" w:themeColor="text1"/>
          <w:lang w:val="en-US" w:eastAsia="zh-CN"/>
        </w:rPr>
        <w:t xml:space="preserve">performance metric </w:t>
      </w:r>
      <w:r>
        <w:rPr>
          <w:rFonts w:hAnsi="Cambria Math" w:hint="eastAsia"/>
          <w:i/>
          <w:color w:val="000000" w:themeColor="text1"/>
          <w:lang w:val="en-US" w:eastAsia="zh-CN"/>
        </w:rPr>
        <w:t xml:space="preserve">at least </w:t>
      </w:r>
      <w:r>
        <w:rPr>
          <w:rFonts w:hAnsi="Cambria Math" w:hint="eastAsia"/>
          <w:i/>
          <w:color w:val="000000" w:themeColor="text1"/>
          <w:lang w:val="en-US" w:eastAsia="zh-CN"/>
        </w:rPr>
        <w:t xml:space="preserve">compromises the configuration of the monitoring samples </w:t>
      </w:r>
      <w:r>
        <w:rPr>
          <w:rFonts w:hint="eastAsia"/>
          <w:i/>
          <w:iCs/>
          <w:color w:val="000000" w:themeColor="text1"/>
          <w:lang w:val="en-US" w:eastAsia="zh-CN"/>
        </w:rPr>
        <w:t xml:space="preserve">(i.e., </w:t>
      </w:r>
      <m:oMath>
        <m:sSubSup>
          <m:sSubSupPr>
            <m:ctrlPr>
              <w:rPr>
                <w:rFonts w:ascii="Cambria Math" w:hAnsi="Cambria Math" w:hint="eastAsia"/>
                <w:i/>
                <w:iCs/>
                <w:color w:val="000000" w:themeColor="text1"/>
                <w:lang w:val="en-US" w:eastAsia="zh-CN"/>
              </w:rPr>
            </m:ctrlPr>
          </m:sSubSupPr>
          <m:e>
            <m:acc>
              <m:accPr>
                <m:chr m:val="̃"/>
                <m:ctrlPr>
                  <w:rPr>
                    <w:rFonts w:ascii="Cambria Math" w:hAnsi="Cambria Math" w:hint="eastAsia"/>
                    <w:i/>
                    <w:iCs/>
                    <w:color w:val="000000" w:themeColor="text1"/>
                    <w:lang w:val="en-US" w:eastAsia="zh-CN"/>
                  </w:rPr>
                </m:ctrlPr>
              </m:accPr>
              <m:e>
                <m:r>
                  <w:rPr>
                    <w:rFonts w:ascii="Cambria Math" w:hAnsi="Cambria Math"/>
                    <w:color w:val="000000" w:themeColor="text1"/>
                    <w:lang w:val="en-US" w:eastAsia="zh-CN"/>
                  </w:rPr>
                  <m:t>w</m:t>
                </m:r>
              </m:e>
            </m:acc>
          </m:e>
          <m:sub>
            <m:r>
              <w:rPr>
                <w:rFonts w:ascii="Cambria Math" w:hAnsi="Cambria Math"/>
                <w:color w:val="000000" w:themeColor="text1"/>
                <w:lang w:val="en-US" w:eastAsia="zh-CN"/>
              </w:rPr>
              <m:t>i</m:t>
            </m:r>
          </m:sub>
          <m:sup>
            <m:r>
              <w:rPr>
                <w:rFonts w:ascii="Cambria Math" w:hAnsi="Cambria Math"/>
                <w:color w:val="000000" w:themeColor="text1"/>
                <w:lang w:val="en-US" w:eastAsia="zh-CN"/>
              </w:rPr>
              <m:t>H</m:t>
            </m:r>
          </m:sup>
        </m:sSubSup>
      </m:oMath>
      <w:r>
        <w:rPr>
          <w:rFonts w:hAnsi="Cambria Math" w:hint="eastAsia"/>
          <w:i/>
          <w:iCs/>
          <w:color w:val="000000" w:themeColor="text1"/>
          <w:lang w:val="en-US" w:eastAsia="zh-CN"/>
        </w:rPr>
        <w:t xml:space="preserve"> and</w:t>
      </w:r>
      <w:r>
        <w:rPr>
          <w:rFonts w:hint="eastAsia"/>
          <w:i/>
          <w:iCs/>
          <w:color w:val="000000" w:themeColor="text1"/>
          <w:lang w:val="en-US" w:eastAsia="zh-CN"/>
        </w:rPr>
        <w:t xml:space="preserve"> </w:t>
      </w:r>
      <m:oMath>
        <m:sSub>
          <m:sSubPr>
            <m:ctrlPr>
              <w:rPr>
                <w:rFonts w:ascii="Cambria Math" w:hAnsi="Cambria Math" w:hint="eastAsia"/>
                <w:i/>
                <w:iCs/>
                <w:color w:val="000000" w:themeColor="text1"/>
                <w:lang w:val="en-US" w:eastAsia="zh-CN"/>
              </w:rPr>
            </m:ctrlPr>
          </m:sSubPr>
          <m:e>
            <m:r>
              <w:rPr>
                <w:rFonts w:ascii="Cambria Math" w:hAnsi="Cambria Math"/>
                <w:color w:val="000000" w:themeColor="text1"/>
                <w:lang w:val="en-US" w:eastAsia="zh-CN"/>
              </w:rPr>
              <m:t>w</m:t>
            </m:r>
          </m:e>
          <m:sub>
            <m:r>
              <w:rPr>
                <w:rFonts w:ascii="Cambria Math" w:hAnsi="Cambria Math"/>
                <w:color w:val="000000" w:themeColor="text1"/>
                <w:lang w:val="en-US" w:eastAsia="zh-CN"/>
              </w:rPr>
              <m:t>i</m:t>
            </m:r>
          </m:sub>
        </m:sSub>
      </m:oMath>
      <w:r>
        <w:rPr>
          <w:rFonts w:hint="eastAsia"/>
          <w:i/>
          <w:iCs/>
          <w:color w:val="000000" w:themeColor="text1"/>
          <w:lang w:val="en-US" w:eastAsia="zh-CN"/>
        </w:rPr>
        <w:t xml:space="preserve">) </w:t>
      </w:r>
      <w:r>
        <w:rPr>
          <w:rFonts w:hAnsi="Cambria Math" w:hint="eastAsia"/>
          <w:i/>
          <w:color w:val="000000" w:themeColor="text1"/>
          <w:lang w:val="en-US" w:eastAsia="zh-CN"/>
        </w:rPr>
        <w:t xml:space="preserve">and the weights (i.e., </w:t>
      </w:r>
      <m:oMath>
        <m:sSub>
          <m:sSubPr>
            <m:ctrlPr>
              <w:rPr>
                <w:rFonts w:ascii="Cambria Math" w:hAnsi="Cambria Math" w:hint="eastAsia"/>
                <w:i/>
                <w:iCs/>
                <w:color w:val="000000" w:themeColor="text1"/>
                <w:lang w:val="en-US" w:eastAsia="zh-CN"/>
              </w:rPr>
            </m:ctrlPr>
          </m:sSubPr>
          <m:e>
            <m:r>
              <w:rPr>
                <w:rFonts w:ascii="Cambria Math" w:hAnsi="Cambria Math"/>
                <w:color w:val="000000" w:themeColor="text1"/>
                <w:lang w:val="en-US" w:eastAsia="zh-CN"/>
              </w:rPr>
              <m:t>q</m:t>
            </m:r>
          </m:e>
          <m:sub>
            <m:r>
              <w:rPr>
                <w:rFonts w:ascii="Cambria Math" w:hAnsi="Cambria Math"/>
                <w:color w:val="000000" w:themeColor="text1"/>
                <w:lang w:val="en-US" w:eastAsia="zh-CN"/>
              </w:rPr>
              <m:t>i</m:t>
            </m:r>
          </m:sub>
        </m:sSub>
      </m:oMath>
      <w:r>
        <w:rPr>
          <w:rFonts w:hAnsi="Cambria Math" w:hint="eastAsia"/>
          <w:i/>
          <w:color w:val="000000" w:themeColor="text1"/>
          <w:lang w:val="en-US" w:eastAsia="zh-CN"/>
        </w:rPr>
        <w:t>).</w:t>
      </w:r>
    </w:p>
    <w:p w:rsidR="006733AB" w:rsidRDefault="00032159">
      <w:pPr>
        <w:rPr>
          <w:rFonts w:hAnsi="Cambria Math"/>
          <w:i/>
          <w:color w:val="000000" w:themeColor="text1"/>
          <w:lang w:val="en-US" w:eastAsia="zh-CN"/>
        </w:rPr>
      </w:pPr>
      <w:r>
        <w:rPr>
          <w:rFonts w:hAnsi="Cambria Math" w:hint="eastAsia"/>
          <w:b/>
          <w:bCs/>
          <w:i/>
          <w:color w:val="000000" w:themeColor="text1"/>
          <w:lang w:val="en-US" w:eastAsia="zh-CN"/>
        </w:rPr>
        <w:t xml:space="preserve">Proposal 1: </w:t>
      </w:r>
      <w:r>
        <w:rPr>
          <w:rFonts w:hAnsi="Cambria Math" w:hint="eastAsia"/>
          <w:i/>
          <w:color w:val="000000" w:themeColor="text1"/>
          <w:lang w:val="en-US" w:eastAsia="zh-CN"/>
        </w:rPr>
        <w:t xml:space="preserve">For definition of the performance metric for AI/ML based CSI prediction, for configuration of the monitoring samples </w:t>
      </w:r>
      <w:r>
        <w:rPr>
          <w:rFonts w:hint="eastAsia"/>
          <w:i/>
          <w:iCs/>
          <w:color w:val="000000" w:themeColor="text1"/>
          <w:lang w:val="en-US" w:eastAsia="zh-CN"/>
        </w:rPr>
        <w:t xml:space="preserve">(i.e., </w:t>
      </w:r>
      <m:oMath>
        <m:sSubSup>
          <m:sSubSupPr>
            <m:ctrlPr>
              <w:rPr>
                <w:rFonts w:ascii="Cambria Math" w:hAnsi="Cambria Math" w:hint="eastAsia"/>
                <w:i/>
                <w:iCs/>
                <w:color w:val="000000" w:themeColor="text1"/>
                <w:lang w:val="en-US" w:eastAsia="zh-CN"/>
              </w:rPr>
            </m:ctrlPr>
          </m:sSubSupPr>
          <m:e>
            <m:acc>
              <m:accPr>
                <m:chr m:val="̃"/>
                <m:ctrlPr>
                  <w:rPr>
                    <w:rFonts w:ascii="Cambria Math" w:hAnsi="Cambria Math" w:hint="eastAsia"/>
                    <w:i/>
                    <w:iCs/>
                    <w:color w:val="000000" w:themeColor="text1"/>
                    <w:lang w:val="en-US" w:eastAsia="zh-CN"/>
                  </w:rPr>
                </m:ctrlPr>
              </m:accPr>
              <m:e>
                <m:r>
                  <w:rPr>
                    <w:rFonts w:ascii="Cambria Math" w:hAnsi="Cambria Math"/>
                    <w:color w:val="000000" w:themeColor="text1"/>
                    <w:lang w:val="en-US" w:eastAsia="zh-CN"/>
                  </w:rPr>
                  <m:t>w</m:t>
                </m:r>
              </m:e>
            </m:acc>
          </m:e>
          <m:sub>
            <m:r>
              <w:rPr>
                <w:rFonts w:ascii="Cambria Math" w:hAnsi="Cambria Math"/>
                <w:color w:val="000000" w:themeColor="text1"/>
                <w:lang w:val="en-US" w:eastAsia="zh-CN"/>
              </w:rPr>
              <m:t>i</m:t>
            </m:r>
          </m:sub>
          <m:sup>
            <m:r>
              <w:rPr>
                <w:rFonts w:ascii="Cambria Math" w:hAnsi="Cambria Math"/>
                <w:color w:val="000000" w:themeColor="text1"/>
                <w:lang w:val="en-US" w:eastAsia="zh-CN"/>
              </w:rPr>
              <m:t>H</m:t>
            </m:r>
          </m:sup>
        </m:sSubSup>
      </m:oMath>
      <w:r>
        <w:rPr>
          <w:rFonts w:hAnsi="Cambria Math" w:hint="eastAsia"/>
          <w:i/>
          <w:iCs/>
          <w:color w:val="000000" w:themeColor="text1"/>
          <w:lang w:val="en-US" w:eastAsia="zh-CN"/>
        </w:rPr>
        <w:t xml:space="preserve"> and</w:t>
      </w:r>
      <w:r>
        <w:rPr>
          <w:rFonts w:hint="eastAsia"/>
          <w:i/>
          <w:iCs/>
          <w:color w:val="000000" w:themeColor="text1"/>
          <w:lang w:val="en-US" w:eastAsia="zh-CN"/>
        </w:rPr>
        <w:t xml:space="preserve"> </w:t>
      </w:r>
      <m:oMath>
        <m:sSub>
          <m:sSubPr>
            <m:ctrlPr>
              <w:rPr>
                <w:rFonts w:ascii="Cambria Math" w:hAnsi="Cambria Math" w:hint="eastAsia"/>
                <w:i/>
                <w:iCs/>
                <w:color w:val="000000" w:themeColor="text1"/>
                <w:lang w:val="en-US" w:eastAsia="zh-CN"/>
              </w:rPr>
            </m:ctrlPr>
          </m:sSubPr>
          <m:e>
            <m:r>
              <w:rPr>
                <w:rFonts w:ascii="Cambria Math" w:hAnsi="Cambria Math"/>
                <w:color w:val="000000" w:themeColor="text1"/>
                <w:lang w:val="en-US" w:eastAsia="zh-CN"/>
              </w:rPr>
              <m:t>w</m:t>
            </m:r>
          </m:e>
          <m:sub>
            <m:r>
              <w:rPr>
                <w:rFonts w:ascii="Cambria Math" w:hAnsi="Cambria Math"/>
                <w:color w:val="000000" w:themeColor="text1"/>
                <w:lang w:val="en-US" w:eastAsia="zh-CN"/>
              </w:rPr>
              <m:t>i</m:t>
            </m:r>
          </m:sub>
        </m:sSub>
      </m:oMath>
      <w:r>
        <w:rPr>
          <w:rFonts w:hint="eastAsia"/>
          <w:i/>
          <w:iCs/>
          <w:color w:val="000000" w:themeColor="text1"/>
          <w:lang w:val="en-US" w:eastAsia="zh-CN"/>
        </w:rPr>
        <w:t>)</w:t>
      </w:r>
      <w:r>
        <w:rPr>
          <w:rFonts w:hAnsi="Cambria Math" w:hint="eastAsia"/>
          <w:i/>
          <w:color w:val="000000" w:themeColor="text1"/>
          <w:lang w:val="en-US" w:eastAsia="zh-CN"/>
        </w:rPr>
        <w:t xml:space="preserve"> used to calculate the performance metric, at least support the following,</w:t>
      </w:r>
    </w:p>
    <w:p w:rsidR="006733AB" w:rsidRDefault="00032159">
      <w:pPr>
        <w:pStyle w:val="aff5"/>
        <w:numPr>
          <w:ilvl w:val="0"/>
          <w:numId w:val="33"/>
        </w:numPr>
        <w:rPr>
          <w:rFonts w:hAnsi="Cambria Math"/>
          <w:i/>
          <w:color w:val="000000" w:themeColor="text1"/>
          <w:lang w:val="en-US" w:eastAsia="zh-CN"/>
        </w:rPr>
      </w:pPr>
      <w:r>
        <w:rPr>
          <w:rFonts w:hAnsi="Cambria Math" w:hint="eastAsia"/>
          <w:i/>
          <w:color w:val="000000" w:themeColor="text1"/>
          <w:lang w:val="en-US" w:eastAsia="zh-CN"/>
        </w:rPr>
        <w:t>Configure the domain on which</w:t>
      </w:r>
      <w:r>
        <w:rPr>
          <w:rFonts w:hAnsi="Cambria Math" w:hint="eastAsia"/>
          <w:i/>
          <w:color w:val="000000" w:themeColor="text1"/>
          <w:lang w:val="en-US" w:eastAsia="zh-CN"/>
        </w:rPr>
        <w:t xml:space="preserve"> to collect the samples, including frequency domain, temporal domain </w:t>
      </w:r>
      <w:r w:rsidR="009E5C4A">
        <w:rPr>
          <w:rFonts w:hAnsi="Cambria Math"/>
          <w:i/>
          <w:color w:val="000000" w:themeColor="text1"/>
          <w:lang w:val="en-US" w:eastAsia="zh-CN"/>
        </w:rPr>
        <w:t>or</w:t>
      </w:r>
      <w:r>
        <w:rPr>
          <w:rFonts w:hAnsi="Cambria Math" w:hint="eastAsia"/>
          <w:i/>
          <w:color w:val="000000" w:themeColor="text1"/>
          <w:lang w:val="en-US" w:eastAsia="zh-CN"/>
        </w:rPr>
        <w:t xml:space="preserve"> </w:t>
      </w:r>
      <w:r>
        <w:rPr>
          <w:rFonts w:hAnsi="Cambria Math" w:hint="eastAsia"/>
          <w:i/>
          <w:color w:val="000000" w:themeColor="text1"/>
          <w:lang w:val="en-US" w:eastAsia="zh-CN"/>
        </w:rPr>
        <w:t>spatial domain. Then configure the sampling method on the domain to collect the samples.</w:t>
      </w:r>
    </w:p>
    <w:p w:rsidR="006733AB" w:rsidRDefault="00032159">
      <w:pPr>
        <w:pStyle w:val="aff5"/>
        <w:numPr>
          <w:ilvl w:val="0"/>
          <w:numId w:val="33"/>
        </w:numPr>
        <w:rPr>
          <w:rFonts w:hAnsi="Cambria Math"/>
          <w:b/>
          <w:bCs/>
          <w:i/>
          <w:color w:val="000000" w:themeColor="text1"/>
          <w:lang w:val="en-US" w:eastAsia="zh-CN"/>
        </w:rPr>
      </w:pPr>
      <w:r>
        <w:rPr>
          <w:rFonts w:hAnsi="Cambria Math" w:hint="eastAsia"/>
          <w:i/>
          <w:color w:val="000000" w:themeColor="text1"/>
          <w:lang w:val="en-US" w:eastAsia="zh-CN"/>
        </w:rPr>
        <w:t>FFS on unified sampling method across temporal/frequency/spatial domain.</w:t>
      </w:r>
    </w:p>
    <w:p w:rsidR="006733AB" w:rsidRDefault="00032159">
      <w:pPr>
        <w:rPr>
          <w:rFonts w:hAnsi="Cambria Math"/>
          <w:i/>
          <w:color w:val="000000" w:themeColor="text1"/>
          <w:lang w:val="en-US" w:eastAsia="zh-CN"/>
        </w:rPr>
      </w:pPr>
      <w:r>
        <w:rPr>
          <w:rFonts w:hAnsi="Cambria Math" w:hint="eastAsia"/>
          <w:b/>
          <w:bCs/>
          <w:i/>
          <w:color w:val="000000" w:themeColor="text1"/>
          <w:lang w:val="en-US" w:eastAsia="zh-CN"/>
        </w:rPr>
        <w:t>Proposal 2:</w:t>
      </w:r>
      <w:r>
        <w:rPr>
          <w:rFonts w:hAnsi="Cambria Math" w:hint="eastAsia"/>
          <w:i/>
          <w:color w:val="000000" w:themeColor="text1"/>
          <w:lang w:val="en-US" w:eastAsia="zh-CN"/>
        </w:rPr>
        <w:t xml:space="preserve"> </w:t>
      </w:r>
      <w:r>
        <w:rPr>
          <w:rFonts w:hint="eastAsia"/>
          <w:i/>
          <w:color w:val="000000" w:themeColor="text1"/>
          <w:lang w:val="en-US" w:eastAsia="zh-CN"/>
        </w:rPr>
        <w:t xml:space="preserve">For type </w:t>
      </w:r>
      <w:r>
        <w:rPr>
          <w:rFonts w:hint="eastAsia"/>
          <w:i/>
          <w:color w:val="000000" w:themeColor="text1"/>
          <w:lang w:val="en-US" w:eastAsia="zh-CN"/>
        </w:rPr>
        <w:t>1/3 performance monitoring, d</w:t>
      </w:r>
      <w:r>
        <w:rPr>
          <w:rFonts w:hAnsi="Cambria Math" w:hint="eastAsia"/>
          <w:i/>
          <w:color w:val="000000" w:themeColor="text1"/>
          <w:lang w:val="en-US" w:eastAsia="zh-CN"/>
        </w:rPr>
        <w:t>own select the configuration of the weights</w:t>
      </w:r>
      <w:r>
        <w:rPr>
          <w:rFonts w:hAnsi="Cambria Math" w:hint="eastAsia"/>
          <w:i/>
          <w:color w:val="000000" w:themeColor="text1"/>
          <w:lang w:val="en-US" w:eastAsia="zh-CN"/>
        </w:rPr>
        <w:t xml:space="preserve"> (i.e., </w:t>
      </w:r>
      <m:oMath>
        <m:sSub>
          <m:sSubPr>
            <m:ctrlPr>
              <w:rPr>
                <w:rFonts w:ascii="Cambria Math" w:hAnsi="Cambria Math" w:hint="eastAsia"/>
                <w:i/>
                <w:iCs/>
                <w:color w:val="000000" w:themeColor="text1"/>
                <w:lang w:val="en-US" w:eastAsia="zh-CN"/>
              </w:rPr>
            </m:ctrlPr>
          </m:sSubPr>
          <m:e>
            <m:r>
              <w:rPr>
                <w:rFonts w:ascii="Cambria Math" w:hAnsi="Cambria Math"/>
                <w:color w:val="000000" w:themeColor="text1"/>
                <w:lang w:val="en-US" w:eastAsia="zh-CN"/>
              </w:rPr>
              <m:t>q</m:t>
            </m:r>
          </m:e>
          <m:sub>
            <m:r>
              <w:rPr>
                <w:rFonts w:ascii="Cambria Math" w:hAnsi="Cambria Math"/>
                <w:color w:val="000000" w:themeColor="text1"/>
                <w:lang w:val="en-US" w:eastAsia="zh-CN"/>
              </w:rPr>
              <m:t>i</m:t>
            </m:r>
          </m:sub>
        </m:sSub>
      </m:oMath>
      <w:r>
        <w:rPr>
          <w:rFonts w:hAnsi="Cambria Math" w:hint="eastAsia"/>
          <w:i/>
          <w:color w:val="000000" w:themeColor="text1"/>
          <w:lang w:val="en-US" w:eastAsia="zh-CN"/>
        </w:rPr>
        <w:t>)</w:t>
      </w:r>
      <w:r>
        <w:rPr>
          <w:rFonts w:hAnsi="Cambria Math" w:hint="eastAsia"/>
          <w:i/>
          <w:color w:val="000000" w:themeColor="text1"/>
          <w:lang w:val="en-US" w:eastAsia="zh-CN"/>
        </w:rPr>
        <w:t xml:space="preserve"> from one of the following,</w:t>
      </w:r>
    </w:p>
    <w:p w:rsidR="006733AB" w:rsidRDefault="00032159">
      <w:pPr>
        <w:pStyle w:val="aff5"/>
        <w:numPr>
          <w:ilvl w:val="0"/>
          <w:numId w:val="33"/>
        </w:numPr>
        <w:rPr>
          <w:rFonts w:hAnsi="Cambria Math"/>
          <w:i/>
          <w:color w:val="000000" w:themeColor="text1"/>
          <w:lang w:val="en-US" w:eastAsia="zh-CN"/>
        </w:rPr>
      </w:pPr>
      <w:r>
        <w:rPr>
          <w:rFonts w:hAnsi="Cambria Math" w:hint="eastAsia"/>
          <w:i/>
          <w:color w:val="000000" w:themeColor="text1"/>
          <w:lang w:val="en-US" w:eastAsia="zh-CN"/>
        </w:rPr>
        <w:lastRenderedPageBreak/>
        <w:t xml:space="preserve">Equal to 1/N, where N is the total number of </w:t>
      </w:r>
      <w:r>
        <w:rPr>
          <w:rFonts w:hAnsi="Cambria Math" w:hint="eastAsia"/>
          <w:i/>
          <w:color w:val="000000" w:themeColor="text1"/>
          <w:lang w:val="en-US" w:eastAsia="zh-CN"/>
        </w:rPr>
        <w:t>monitoring samples</w:t>
      </w:r>
      <w:r>
        <w:rPr>
          <w:rFonts w:hAnsi="Cambria Math" w:hint="eastAsia"/>
          <w:i/>
          <w:color w:val="000000" w:themeColor="text1"/>
          <w:lang w:val="en-US" w:eastAsia="zh-CN"/>
        </w:rPr>
        <w:t>;</w:t>
      </w:r>
    </w:p>
    <w:p w:rsidR="006733AB" w:rsidRDefault="00032159">
      <w:pPr>
        <w:pStyle w:val="aff5"/>
        <w:numPr>
          <w:ilvl w:val="0"/>
          <w:numId w:val="33"/>
        </w:numPr>
        <w:rPr>
          <w:rFonts w:hAnsi="Cambria Math"/>
          <w:i/>
          <w:color w:val="000000" w:themeColor="text1"/>
          <w:lang w:val="en-US" w:eastAsia="zh-CN"/>
        </w:rPr>
      </w:pPr>
      <w:r>
        <w:rPr>
          <w:rFonts w:hAnsi="Cambria Math" w:hint="eastAsia"/>
          <w:i/>
          <w:color w:val="000000" w:themeColor="text1"/>
          <w:lang w:val="en-US" w:eastAsia="zh-CN"/>
        </w:rPr>
        <w:t>Equal to 1/N</w:t>
      </w:r>
      <w:r>
        <w:rPr>
          <w:rFonts w:hAnsi="Cambria Math"/>
          <w:i/>
          <w:color w:val="000000" w:themeColor="text1"/>
          <w:lang w:val="en-US" w:eastAsia="zh-CN"/>
        </w:rPr>
        <w:t>’</w:t>
      </w:r>
      <w:r>
        <w:rPr>
          <w:rFonts w:hAnsi="Cambria Math" w:hint="eastAsia"/>
          <w:i/>
          <w:color w:val="000000" w:themeColor="text1"/>
          <w:lang w:val="en-US" w:eastAsia="zh-CN"/>
        </w:rPr>
        <w:t xml:space="preserve"> for first N</w:t>
      </w:r>
      <w:r>
        <w:rPr>
          <w:rFonts w:hAnsi="Cambria Math"/>
          <w:i/>
          <w:color w:val="000000" w:themeColor="text1"/>
          <w:lang w:val="en-US" w:eastAsia="zh-CN"/>
        </w:rPr>
        <w:t>’</w:t>
      </w:r>
      <w:r>
        <w:rPr>
          <w:rFonts w:hAnsi="Cambria Math" w:hint="eastAsia"/>
          <w:i/>
          <w:color w:val="000000" w:themeColor="text1"/>
          <w:lang w:val="en-US" w:eastAsia="zh-CN"/>
        </w:rPr>
        <w:t xml:space="preserve"> </w:t>
      </w:r>
      <w:r>
        <w:rPr>
          <w:rFonts w:hAnsi="Cambria Math" w:hint="eastAsia"/>
          <w:i/>
          <w:color w:val="000000" w:themeColor="text1"/>
          <w:lang w:val="en-US" w:eastAsia="zh-CN"/>
        </w:rPr>
        <w:t>monitoring samples</w:t>
      </w:r>
      <w:r>
        <w:rPr>
          <w:rFonts w:hAnsi="Cambria Math" w:hint="eastAsia"/>
          <w:i/>
          <w:color w:val="000000" w:themeColor="text1"/>
          <w:lang w:val="en-US" w:eastAsia="zh-CN"/>
        </w:rPr>
        <w:t xml:space="preserve">, and equal to 0 for the rest, where </w:t>
      </w:r>
      <w:r>
        <w:rPr>
          <w:rFonts w:hAnsi="Cambria Math" w:hint="eastAsia"/>
          <w:i/>
          <w:color w:val="000000" w:themeColor="text1"/>
          <w:lang w:val="en-US" w:eastAsia="zh-CN"/>
        </w:rPr>
        <w:t>N</w:t>
      </w:r>
      <w:r>
        <w:rPr>
          <w:rFonts w:hAnsi="Cambria Math"/>
          <w:i/>
          <w:color w:val="000000" w:themeColor="text1"/>
          <w:lang w:val="en-US" w:eastAsia="zh-CN"/>
        </w:rPr>
        <w:t>’≤</w:t>
      </w:r>
      <w:r>
        <w:rPr>
          <w:rFonts w:hAnsi="Cambria Math" w:hint="eastAsia"/>
          <w:i/>
          <w:color w:val="000000" w:themeColor="text1"/>
          <w:lang w:val="en-US" w:eastAsia="zh-CN"/>
        </w:rPr>
        <w:t xml:space="preserve">N. </w:t>
      </w:r>
    </w:p>
    <w:p w:rsidR="006733AB" w:rsidRDefault="00032159">
      <w:pPr>
        <w:rPr>
          <w:i/>
          <w:iCs/>
          <w:color w:val="000000" w:themeColor="text1"/>
          <w:lang w:val="en-US" w:eastAsia="zh-CN"/>
        </w:rPr>
      </w:pPr>
      <w:r>
        <w:rPr>
          <w:rFonts w:hint="eastAsia"/>
          <w:b/>
          <w:bCs/>
          <w:i/>
          <w:iCs/>
          <w:color w:val="000000" w:themeColor="text1"/>
          <w:lang w:val="en-US" w:eastAsia="zh-CN"/>
        </w:rPr>
        <w:t>Observation 2:</w:t>
      </w:r>
      <w:r>
        <w:rPr>
          <w:rFonts w:hint="eastAsia"/>
          <w:i/>
          <w:iCs/>
          <w:color w:val="000000" w:themeColor="text1"/>
          <w:lang w:val="en-US" w:eastAsia="zh-CN"/>
        </w:rPr>
        <w:t xml:space="preserve"> For type 1/3 performance monitoring, the complexity for performance metric is directly influenced by the product of the number of time instances, the number of the frequency domain resources, the number of transmitting ports and the number of receiving po</w:t>
      </w:r>
      <w:r>
        <w:rPr>
          <w:rFonts w:hint="eastAsia"/>
          <w:i/>
          <w:iCs/>
          <w:color w:val="000000" w:themeColor="text1"/>
          <w:lang w:val="en-US" w:eastAsia="zh-CN"/>
        </w:rPr>
        <w:t>rts.</w:t>
      </w:r>
    </w:p>
    <w:p w:rsidR="006733AB" w:rsidRDefault="00032159">
      <w:pPr>
        <w:rPr>
          <w:i/>
          <w:iCs/>
          <w:color w:val="000000" w:themeColor="text1"/>
          <w:lang w:val="en-US" w:eastAsia="zh-CN"/>
        </w:rPr>
      </w:pPr>
      <w:r>
        <w:rPr>
          <w:rFonts w:hint="eastAsia"/>
          <w:b/>
          <w:bCs/>
          <w:i/>
          <w:iCs/>
          <w:color w:val="000000" w:themeColor="text1"/>
          <w:lang w:val="en-US" w:eastAsia="zh-CN"/>
        </w:rPr>
        <w:t>Observation 3:</w:t>
      </w:r>
      <w:r>
        <w:rPr>
          <w:rFonts w:hint="eastAsia"/>
          <w:i/>
          <w:iCs/>
          <w:color w:val="000000" w:themeColor="text1"/>
          <w:lang w:val="en-US" w:eastAsia="zh-CN"/>
        </w:rPr>
        <w:t xml:space="preserve"> The SGCS-based performance metric and NMSE-based performance metric has similar complexity if the monitoring samples are vectors (or matrices) with the same dimension.</w:t>
      </w:r>
    </w:p>
    <w:p w:rsidR="006733AB" w:rsidRDefault="00032159">
      <w:pPr>
        <w:rPr>
          <w:i/>
          <w:iCs/>
          <w:color w:val="000000" w:themeColor="text1"/>
          <w:lang w:val="en-US" w:eastAsia="zh-CN"/>
        </w:rPr>
      </w:pPr>
      <w:r>
        <w:rPr>
          <w:rFonts w:hint="eastAsia"/>
          <w:b/>
          <w:bCs/>
          <w:i/>
          <w:iCs/>
          <w:color w:val="000000" w:themeColor="text1"/>
          <w:lang w:val="en-US" w:eastAsia="zh-CN"/>
        </w:rPr>
        <w:t xml:space="preserve">Proposal 3: </w:t>
      </w:r>
      <w:r>
        <w:rPr>
          <w:rFonts w:hint="eastAsia"/>
          <w:i/>
          <w:iCs/>
          <w:color w:val="000000" w:themeColor="text1"/>
          <w:lang w:val="en-US" w:eastAsia="zh-CN"/>
        </w:rPr>
        <w:t xml:space="preserve">For type 1/3 performance monitoring, support SGCS-based </w:t>
      </w:r>
      <w:r>
        <w:rPr>
          <w:rFonts w:hint="eastAsia"/>
          <w:i/>
          <w:iCs/>
          <w:color w:val="000000" w:themeColor="text1"/>
          <w:lang w:val="en-US" w:eastAsia="zh-CN"/>
        </w:rPr>
        <w:t>performance metric.</w:t>
      </w:r>
    </w:p>
    <w:p w:rsidR="006733AB" w:rsidRDefault="00032159">
      <w:pPr>
        <w:rPr>
          <w:i/>
          <w:iCs/>
          <w:color w:val="000000" w:themeColor="text1"/>
          <w:lang w:val="en-US" w:eastAsia="zh-CN"/>
        </w:rPr>
      </w:pPr>
      <w:r>
        <w:rPr>
          <w:rFonts w:hint="eastAsia"/>
          <w:b/>
          <w:bCs/>
          <w:i/>
          <w:iCs/>
          <w:color w:val="000000" w:themeColor="text1"/>
          <w:lang w:val="en-US" w:eastAsia="zh-CN"/>
        </w:rPr>
        <w:t>Proposal 4:</w:t>
      </w:r>
      <w:r>
        <w:rPr>
          <w:rFonts w:hint="eastAsia"/>
          <w:i/>
          <w:iCs/>
          <w:color w:val="000000" w:themeColor="text1"/>
          <w:lang w:val="en-US" w:eastAsia="zh-CN"/>
        </w:rPr>
        <w:t xml:space="preserve"> For type1/3 performance monitoring, </w:t>
      </w:r>
      <w:r w:rsidR="009E5C4A">
        <w:rPr>
          <w:rFonts w:hAnsi="Cambria Math"/>
          <w:i/>
          <w:color w:val="000000" w:themeColor="text1"/>
          <w:lang w:val="en-US" w:eastAsia="zh-CN"/>
        </w:rPr>
        <w:t>c</w:t>
      </w:r>
      <w:bookmarkStart w:id="5" w:name="_GoBack"/>
      <w:bookmarkEnd w:id="5"/>
      <w:r>
        <w:rPr>
          <w:rFonts w:hAnsi="Cambria Math" w:hint="eastAsia"/>
          <w:i/>
          <w:color w:val="000000" w:themeColor="text1"/>
          <w:lang w:val="en-US" w:eastAsia="zh-CN"/>
        </w:rPr>
        <w:t xml:space="preserve">onfigure the full-port channel matrix on each configured frequency-domain resource as a monitoring sample for both the predicted channel and the ground truth channel, </w:t>
      </w:r>
      <w:r>
        <w:rPr>
          <w:rFonts w:hint="eastAsia"/>
          <w:i/>
          <w:iCs/>
          <w:color w:val="000000" w:themeColor="text1"/>
          <w:lang w:val="en-US" w:eastAsia="zh-CN"/>
        </w:rPr>
        <w:t>support at least one of the following for complexity reduction,</w:t>
      </w:r>
    </w:p>
    <w:p w:rsidR="006733AB" w:rsidRDefault="00032159">
      <w:pPr>
        <w:pStyle w:val="aff5"/>
        <w:numPr>
          <w:ilvl w:val="0"/>
          <w:numId w:val="33"/>
        </w:numPr>
        <w:rPr>
          <w:rFonts w:hAnsi="Cambria Math"/>
          <w:i/>
          <w:color w:val="000000" w:themeColor="text1"/>
          <w:lang w:val="en-US" w:eastAsia="zh-CN"/>
        </w:rPr>
      </w:pPr>
      <w:r>
        <w:rPr>
          <w:rFonts w:hAnsi="Cambria Math" w:hint="eastAsia"/>
          <w:i/>
          <w:color w:val="000000" w:themeColor="text1"/>
          <w:lang w:val="en-US" w:eastAsia="zh-CN"/>
        </w:rPr>
        <w:t>Reduced resources: configure a full-port/reduced-port channel matrix on each/subset configured frequency-domain resource for each/subset temporal-domain resources as a monitoring sample for b</w:t>
      </w:r>
      <w:r>
        <w:rPr>
          <w:rFonts w:hAnsi="Cambria Math" w:hint="eastAsia"/>
          <w:i/>
          <w:color w:val="000000" w:themeColor="text1"/>
          <w:lang w:val="en-US" w:eastAsia="zh-CN"/>
        </w:rPr>
        <w:t>oth the predicted channel and the ground truth channel.</w:t>
      </w:r>
    </w:p>
    <w:p w:rsidR="006733AB" w:rsidRDefault="00032159">
      <w:pPr>
        <w:pStyle w:val="aff5"/>
        <w:numPr>
          <w:ilvl w:val="0"/>
          <w:numId w:val="33"/>
        </w:numPr>
        <w:rPr>
          <w:rFonts w:hAnsi="Cambria Math"/>
          <w:i/>
          <w:color w:val="000000" w:themeColor="text1"/>
          <w:lang w:val="en-US" w:eastAsia="zh-CN"/>
        </w:rPr>
      </w:pPr>
      <w:r>
        <w:rPr>
          <w:rFonts w:hAnsi="Cambria Math" w:hint="eastAsia"/>
          <w:i/>
          <w:color w:val="000000" w:themeColor="text1"/>
          <w:lang w:val="en-US" w:eastAsia="zh-CN"/>
        </w:rPr>
        <w:t>Reduced dimensions: configure linear/non-linear transform for the full-port channel matrix on each configured frequency-domain resource as a monitoring sample.</w:t>
      </w:r>
    </w:p>
    <w:p w:rsidR="006733AB" w:rsidRDefault="00032159">
      <w:pPr>
        <w:pStyle w:val="aff5"/>
        <w:numPr>
          <w:ilvl w:val="0"/>
          <w:numId w:val="33"/>
        </w:numPr>
        <w:rPr>
          <w:rFonts w:hAnsi="Cambria Math"/>
          <w:i/>
          <w:color w:val="000000" w:themeColor="text1"/>
          <w:lang w:val="en-US" w:eastAsia="zh-CN"/>
        </w:rPr>
      </w:pPr>
      <w:r>
        <w:rPr>
          <w:rFonts w:hint="eastAsia"/>
          <w:i/>
          <w:iCs/>
          <w:color w:val="000000" w:themeColor="text1"/>
          <w:lang w:val="en-US" w:eastAsia="zh-CN"/>
        </w:rPr>
        <w:t>do not support SVD based vectors as moni</w:t>
      </w:r>
      <w:r>
        <w:rPr>
          <w:rFonts w:hint="eastAsia"/>
          <w:i/>
          <w:iCs/>
          <w:color w:val="000000" w:themeColor="text1"/>
          <w:lang w:val="en-US" w:eastAsia="zh-CN"/>
        </w:rPr>
        <w:t>toring samples.</w:t>
      </w:r>
    </w:p>
    <w:p w:rsidR="006733AB" w:rsidRDefault="00032159">
      <w:pPr>
        <w:rPr>
          <w:b/>
          <w:bCs/>
          <w:i/>
          <w:iCs/>
          <w:color w:val="000000" w:themeColor="text1"/>
          <w:lang w:val="en-US" w:eastAsia="zh-CN"/>
        </w:rPr>
      </w:pPr>
      <w:r>
        <w:rPr>
          <w:rFonts w:hint="eastAsia"/>
          <w:b/>
          <w:bCs/>
          <w:i/>
          <w:iCs/>
          <w:color w:val="000000" w:themeColor="text1"/>
          <w:lang w:val="en-US" w:eastAsia="zh-CN"/>
        </w:rPr>
        <w:t>Proposal 5:</w:t>
      </w:r>
      <w:r>
        <w:rPr>
          <w:rFonts w:hint="eastAsia"/>
          <w:i/>
          <w:iCs/>
          <w:color w:val="000000" w:themeColor="text1"/>
          <w:lang w:val="en-US" w:eastAsia="zh-CN"/>
        </w:rPr>
        <w:t xml:space="preserve"> For type 1/3 performance monitoring, support performance metric feedback in dedicated reporting field configured by CSI report.</w:t>
      </w:r>
    </w:p>
    <w:p w:rsidR="006733AB" w:rsidRDefault="00032159">
      <w:pPr>
        <w:rPr>
          <w:i/>
          <w:iCs/>
          <w:color w:val="000000" w:themeColor="text1"/>
          <w:lang w:val="en-US" w:eastAsia="zh-CN"/>
        </w:rPr>
      </w:pPr>
      <w:r>
        <w:rPr>
          <w:rFonts w:hint="eastAsia"/>
          <w:b/>
          <w:bCs/>
          <w:i/>
          <w:iCs/>
          <w:color w:val="000000" w:themeColor="text1"/>
          <w:lang w:val="en-US" w:eastAsia="zh-CN"/>
        </w:rPr>
        <w:t>Proposal 6:</w:t>
      </w:r>
      <w:r>
        <w:rPr>
          <w:rFonts w:hint="eastAsia"/>
          <w:i/>
          <w:iCs/>
          <w:color w:val="000000" w:themeColor="text1"/>
          <w:lang w:val="en-US" w:eastAsia="zh-CN"/>
        </w:rPr>
        <w:t xml:space="preserve"> For type 1/3 performance monitoring, support performance metric calculation based on raw</w:t>
      </w:r>
      <w:r>
        <w:rPr>
          <w:rFonts w:hint="eastAsia"/>
          <w:i/>
          <w:iCs/>
          <w:color w:val="000000" w:themeColor="text1"/>
          <w:lang w:val="en-US" w:eastAsia="zh-CN"/>
        </w:rPr>
        <w:t xml:space="preserve"> received data, such as RSRP.</w:t>
      </w:r>
    </w:p>
    <w:p w:rsidR="006733AB" w:rsidRDefault="006733AB">
      <w:pPr>
        <w:pStyle w:val="aff5"/>
        <w:ind w:left="0"/>
        <w:rPr>
          <w:rFonts w:hAnsi="Cambria Math"/>
          <w:i/>
          <w:color w:val="000000" w:themeColor="text1"/>
          <w:lang w:val="en-US" w:eastAsia="zh-CN"/>
        </w:rPr>
      </w:pPr>
    </w:p>
    <w:p w:rsidR="006733AB" w:rsidRDefault="00032159">
      <w:pPr>
        <w:numPr>
          <w:ilvl w:val="255"/>
          <w:numId w:val="0"/>
        </w:numPr>
        <w:rPr>
          <w:b/>
          <w:bCs/>
          <w:iCs/>
          <w:color w:val="000000" w:themeColor="text1"/>
          <w:lang w:val="en-US" w:eastAsia="zh-CN"/>
        </w:rPr>
      </w:pPr>
      <w:r>
        <w:rPr>
          <w:rFonts w:hint="eastAsia"/>
          <w:b/>
          <w:bCs/>
          <w:iCs/>
          <w:color w:val="000000" w:themeColor="text1"/>
          <w:lang w:val="en-US" w:eastAsia="zh-CN"/>
        </w:rPr>
        <w:t>For CPU/timeline related specification design:</w:t>
      </w:r>
    </w:p>
    <w:p w:rsidR="006733AB" w:rsidRDefault="00032159">
      <w:pPr>
        <w:rPr>
          <w:i/>
          <w:iCs/>
          <w:color w:val="000000" w:themeColor="text1"/>
          <w:lang w:val="en-US" w:eastAsia="zh-CN"/>
        </w:rPr>
      </w:pPr>
      <w:r>
        <w:rPr>
          <w:rFonts w:hint="eastAsia"/>
          <w:b/>
          <w:bCs/>
          <w:i/>
          <w:iCs/>
          <w:color w:val="000000" w:themeColor="text1"/>
          <w:lang w:val="en-US" w:eastAsia="zh-CN"/>
        </w:rPr>
        <w:t>Proposal 7:</w:t>
      </w:r>
      <w:r>
        <w:rPr>
          <w:rFonts w:hint="eastAsia"/>
          <w:i/>
          <w:iCs/>
          <w:color w:val="000000" w:themeColor="text1"/>
          <w:lang w:val="en-US" w:eastAsia="zh-CN"/>
        </w:rPr>
        <w:t xml:space="preserve"> For CSI prediction, for inference, support separately counted CPU between legacy CSI reporting and AI/ML based CSI reporting.</w:t>
      </w:r>
    </w:p>
    <w:p w:rsidR="006733AB" w:rsidRDefault="00032159">
      <w:pPr>
        <w:rPr>
          <w:i/>
          <w:iCs/>
          <w:color w:val="000000" w:themeColor="text1"/>
          <w:lang w:val="en-US" w:eastAsia="zh-CN"/>
        </w:rPr>
      </w:pPr>
      <w:r>
        <w:rPr>
          <w:rFonts w:hint="eastAsia"/>
          <w:b/>
          <w:bCs/>
          <w:i/>
          <w:iCs/>
          <w:color w:val="000000" w:themeColor="text1"/>
          <w:lang w:val="en-US" w:eastAsia="zh-CN"/>
        </w:rPr>
        <w:t>Proposal 8:</w:t>
      </w:r>
      <w:r>
        <w:rPr>
          <w:rFonts w:hint="eastAsia"/>
          <w:i/>
          <w:iCs/>
          <w:color w:val="000000" w:themeColor="text1"/>
          <w:lang w:val="en-US" w:eastAsia="zh-CN"/>
        </w:rPr>
        <w:t xml:space="preserve"> For AI/ML based CSI prediction, for dedicated AI/ML PU, support sharing PU as a starting point. </w:t>
      </w:r>
    </w:p>
    <w:p w:rsidR="006733AB" w:rsidRDefault="00032159">
      <w:pPr>
        <w:pStyle w:val="aff5"/>
        <w:numPr>
          <w:ilvl w:val="0"/>
          <w:numId w:val="33"/>
        </w:numPr>
        <w:rPr>
          <w:i/>
          <w:iCs/>
          <w:color w:val="000000" w:themeColor="text1"/>
          <w:lang w:val="en-US" w:eastAsia="zh-CN"/>
        </w:rPr>
      </w:pPr>
      <w:r>
        <w:rPr>
          <w:rFonts w:hint="eastAsia"/>
          <w:i/>
          <w:iCs/>
          <w:color w:val="000000" w:themeColor="text1"/>
          <w:lang w:val="en-US" w:eastAsia="zh-CN"/>
        </w:rPr>
        <w:t>FFS on the spec impact for separate PU</w:t>
      </w:r>
    </w:p>
    <w:p w:rsidR="006733AB" w:rsidRDefault="00032159">
      <w:pPr>
        <w:rPr>
          <w:color w:val="000000" w:themeColor="text1"/>
          <w:lang w:val="en-US" w:eastAsia="zh-CN"/>
        </w:rPr>
      </w:pPr>
      <w:r>
        <w:rPr>
          <w:rFonts w:hint="eastAsia"/>
          <w:b/>
          <w:bCs/>
          <w:i/>
          <w:iCs/>
          <w:color w:val="000000" w:themeColor="text1"/>
          <w:lang w:val="en-US" w:eastAsia="zh-CN"/>
        </w:rPr>
        <w:t>Proposal 9:</w:t>
      </w:r>
      <w:r>
        <w:rPr>
          <w:rFonts w:hint="eastAsia"/>
          <w:i/>
          <w:iCs/>
          <w:color w:val="000000" w:themeColor="text1"/>
          <w:lang w:val="en-US" w:eastAsia="zh-CN"/>
        </w:rPr>
        <w:t xml:space="preserve"> For CSI prediction using UE-side model, support reuse the legacy CSI processing timeline for inference as a</w:t>
      </w:r>
      <w:r>
        <w:rPr>
          <w:rFonts w:hint="eastAsia"/>
          <w:i/>
          <w:iCs/>
          <w:color w:val="000000" w:themeColor="text1"/>
          <w:lang w:val="en-US" w:eastAsia="zh-CN"/>
        </w:rPr>
        <w:t xml:space="preserve"> starting point.</w:t>
      </w:r>
    </w:p>
    <w:p w:rsidR="006733AB" w:rsidRDefault="00032159">
      <w:pPr>
        <w:pStyle w:val="1"/>
        <w:rPr>
          <w:color w:val="000000" w:themeColor="text1"/>
        </w:rPr>
      </w:pPr>
      <w:r>
        <w:rPr>
          <w:rFonts w:hint="eastAsia"/>
          <w:color w:val="000000" w:themeColor="text1"/>
        </w:rPr>
        <w:t>R</w:t>
      </w:r>
      <w:r>
        <w:rPr>
          <w:color w:val="000000" w:themeColor="text1"/>
        </w:rPr>
        <w:t>eference</w:t>
      </w:r>
    </w:p>
    <w:p w:rsidR="006733AB" w:rsidRDefault="00032159">
      <w:pPr>
        <w:numPr>
          <w:ilvl w:val="0"/>
          <w:numId w:val="37"/>
        </w:numPr>
        <w:jc w:val="left"/>
        <w:rPr>
          <w:rFonts w:eastAsia="Times New Roman"/>
          <w:lang w:eastAsia="zh-CN"/>
        </w:rPr>
      </w:pPr>
      <w:r>
        <w:rPr>
          <w:rFonts w:eastAsia="Times New Roman"/>
          <w:lang w:eastAsia="zh-CN"/>
        </w:rPr>
        <w:t xml:space="preserve">RP-242399, Revised WID on Artificial Intelligence (AI)/Machine Learning (ML) for NR Air Interface, RAN#105. </w:t>
      </w:r>
    </w:p>
    <w:p w:rsidR="006733AB" w:rsidRDefault="00032159">
      <w:pPr>
        <w:numPr>
          <w:ilvl w:val="0"/>
          <w:numId w:val="37"/>
        </w:numPr>
        <w:jc w:val="left"/>
        <w:rPr>
          <w:rFonts w:eastAsiaTheme="minorEastAsia"/>
          <w:lang w:eastAsia="zh-CN"/>
        </w:rPr>
      </w:pPr>
      <w:r>
        <w:rPr>
          <w:rFonts w:eastAsiaTheme="minorEastAsia"/>
          <w:lang w:eastAsia="zh-CN"/>
        </w:rPr>
        <w:t>3GPP TR 38.843</w:t>
      </w:r>
      <w:r>
        <w:t xml:space="preserve"> </w:t>
      </w:r>
      <w:r>
        <w:rPr>
          <w:rFonts w:eastAsiaTheme="minorEastAsia"/>
          <w:lang w:eastAsia="zh-CN"/>
        </w:rPr>
        <w:t>V1.3.0, Study on Artificial Intelligence (AI)/Machine Learning (ML) for NR air interface (Release 18).</w:t>
      </w:r>
    </w:p>
    <w:p w:rsidR="006733AB" w:rsidRDefault="00032159">
      <w:pPr>
        <w:numPr>
          <w:ilvl w:val="0"/>
          <w:numId w:val="37"/>
        </w:numPr>
        <w:jc w:val="left"/>
        <w:rPr>
          <w:rFonts w:eastAsiaTheme="minorEastAsia"/>
          <w:lang w:eastAsia="zh-CN"/>
        </w:rPr>
      </w:pPr>
      <w:r>
        <w:rPr>
          <w:rFonts w:eastAsiaTheme="minorEastAsia" w:hint="eastAsia"/>
          <w:lang w:val="en-US" w:eastAsia="zh-CN"/>
        </w:rPr>
        <w:t>R1-2501626, Summary#5 of 9.1.3, RAN1#120.</w:t>
      </w:r>
    </w:p>
    <w:p w:rsidR="006733AB" w:rsidRDefault="00032159">
      <w:pPr>
        <w:spacing w:after="0"/>
        <w:jc w:val="left"/>
        <w:rPr>
          <w:rFonts w:eastAsiaTheme="minorEastAsia"/>
          <w:lang w:eastAsia="zh-CN"/>
        </w:rPr>
      </w:pPr>
      <w:r>
        <w:rPr>
          <w:rFonts w:eastAsiaTheme="minorEastAsia"/>
          <w:lang w:eastAsia="zh-CN"/>
        </w:rPr>
        <w:br w:type="page"/>
      </w:r>
    </w:p>
    <w:p w:rsidR="006733AB" w:rsidRDefault="00032159">
      <w:pPr>
        <w:pStyle w:val="1"/>
        <w:snapToGrid w:val="0"/>
        <w:spacing w:beforeLines="30" w:before="72" w:afterLines="30" w:after="72" w:line="288" w:lineRule="auto"/>
      </w:pPr>
      <w:bookmarkStart w:id="6" w:name="_Toc22184"/>
      <w:r>
        <w:rPr>
          <w:rFonts w:hint="eastAsia"/>
          <w:b/>
          <w:szCs w:val="28"/>
        </w:rPr>
        <w:lastRenderedPageBreak/>
        <w:t>Appendix</w:t>
      </w:r>
      <w:bookmarkEnd w:id="6"/>
      <w:r>
        <w:rPr>
          <w:rFonts w:hint="eastAsia"/>
          <w:b/>
          <w:szCs w:val="28"/>
        </w:rPr>
        <w:t xml:space="preserve"> A</w:t>
      </w:r>
    </w:p>
    <w:p w:rsidR="006733AB" w:rsidRDefault="00032159">
      <w:pPr>
        <w:pStyle w:val="1d"/>
        <w:snapToGrid w:val="0"/>
        <w:spacing w:beforeLines="30" w:before="72" w:afterLines="30" w:after="72" w:line="288" w:lineRule="auto"/>
        <w:jc w:val="center"/>
        <w:rPr>
          <w:rFonts w:eastAsia="Malgun Gothic"/>
          <w:sz w:val="20"/>
          <w:szCs w:val="20"/>
          <w:lang w:val="sv-SE"/>
        </w:rPr>
      </w:pPr>
      <w:r>
        <w:rPr>
          <w:rFonts w:hint="eastAsia"/>
          <w:b/>
          <w:bCs/>
          <w:sz w:val="20"/>
          <w:szCs w:val="20"/>
        </w:rPr>
        <w:t>Table 6-1</w:t>
      </w:r>
      <w:r>
        <w:rPr>
          <w:b/>
          <w:bCs/>
          <w:sz w:val="20"/>
          <w:szCs w:val="20"/>
        </w:rPr>
        <w:t>.</w:t>
      </w:r>
      <w:r>
        <w:rPr>
          <w:rFonts w:hint="eastAsia"/>
          <w:sz w:val="20"/>
          <w:szCs w:val="20"/>
        </w:rPr>
        <w:t xml:space="preserve"> </w:t>
      </w:r>
      <w:r>
        <w:rPr>
          <w:sz w:val="20"/>
          <w:szCs w:val="20"/>
        </w:rPr>
        <w:t xml:space="preserve"> Assumptions for </w:t>
      </w:r>
      <w:r>
        <w:rPr>
          <w:rFonts w:eastAsia="微软雅黑" w:hint="eastAsia"/>
          <w:sz w:val="20"/>
          <w:szCs w:val="20"/>
        </w:rPr>
        <w:t xml:space="preserve">AI/ML based CSI prediction </w:t>
      </w:r>
    </w:p>
    <w:tbl>
      <w:tblPr>
        <w:tblW w:w="0" w:type="auto"/>
        <w:jc w:val="center"/>
        <w:shd w:val="clear" w:color="auto" w:fill="FFFFFF"/>
        <w:tblCellMar>
          <w:left w:w="0" w:type="dxa"/>
          <w:right w:w="0" w:type="dxa"/>
        </w:tblCellMar>
        <w:tblLook w:val="04A0" w:firstRow="1" w:lastRow="0" w:firstColumn="1" w:lastColumn="0" w:noHBand="0" w:noVBand="1"/>
      </w:tblPr>
      <w:tblGrid>
        <w:gridCol w:w="3841"/>
        <w:gridCol w:w="5301"/>
      </w:tblGrid>
      <w:tr w:rsidR="006733AB">
        <w:trPr>
          <w:trHeight w:val="312"/>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tcPr>
          <w:p w:rsidR="006733AB" w:rsidRDefault="00032159">
            <w:pPr>
              <w:snapToGrid w:val="0"/>
              <w:spacing w:after="0"/>
              <w:ind w:firstLine="442"/>
              <w:jc w:val="center"/>
              <w:rPr>
                <w:lang w:val="sv-SE"/>
              </w:rPr>
            </w:pPr>
            <w:r>
              <w:rPr>
                <w:lang w:val="sv-SE"/>
              </w:rPr>
              <w:t>Parameter</w:t>
            </w:r>
          </w:p>
        </w:tc>
        <w:tc>
          <w:tcPr>
            <w:tcW w:w="0" w:type="auto"/>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tcPr>
          <w:p w:rsidR="006733AB" w:rsidRDefault="00032159">
            <w:pPr>
              <w:snapToGrid w:val="0"/>
              <w:spacing w:after="0"/>
              <w:ind w:firstLine="442"/>
              <w:jc w:val="center"/>
              <w:rPr>
                <w:lang w:val="sv-SE"/>
              </w:rPr>
            </w:pPr>
            <w:r>
              <w:rPr>
                <w:lang w:val="sv-SE"/>
              </w:rPr>
              <w:t>Value</w:t>
            </w:r>
          </w:p>
        </w:tc>
      </w:tr>
      <w:tr w:rsidR="006733AB">
        <w:trPr>
          <w:trHeight w:val="223"/>
          <w:jc w:val="center"/>
        </w:trPr>
        <w:tc>
          <w:tcPr>
            <w:tcW w:w="0" w:type="auto"/>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6733AB" w:rsidRDefault="00032159">
            <w:pPr>
              <w:snapToGrid w:val="0"/>
              <w:spacing w:after="0"/>
              <w:ind w:firstLine="442"/>
              <w:jc w:val="center"/>
              <w:rPr>
                <w:lang w:val="sv-SE"/>
              </w:rPr>
            </w:pPr>
            <w:r>
              <w:rPr>
                <w:lang w:val="sv-SE"/>
              </w:rPr>
              <w:t>Duplex, Waveform</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6733AB" w:rsidRDefault="00032159">
            <w:pPr>
              <w:snapToGrid w:val="0"/>
              <w:spacing w:after="0"/>
              <w:ind w:firstLine="442"/>
              <w:jc w:val="center"/>
              <w:rPr>
                <w:lang w:val="sv-SE"/>
              </w:rPr>
            </w:pPr>
            <w:r>
              <w:rPr>
                <w:lang w:val="sv-SE"/>
              </w:rPr>
              <w:t>FDD, OFDM</w:t>
            </w:r>
          </w:p>
        </w:tc>
      </w:tr>
      <w:tr w:rsidR="006733AB">
        <w:trPr>
          <w:trHeight w:val="196"/>
          <w:jc w:val="center"/>
        </w:trPr>
        <w:tc>
          <w:tcPr>
            <w:tcW w:w="0" w:type="auto"/>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6733AB" w:rsidRDefault="00032159">
            <w:pPr>
              <w:snapToGrid w:val="0"/>
              <w:spacing w:after="0"/>
              <w:ind w:firstLine="442"/>
              <w:jc w:val="center"/>
              <w:rPr>
                <w:lang w:val="sv-SE"/>
              </w:rPr>
            </w:pPr>
            <w:r>
              <w:rPr>
                <w:lang w:val="sv-SE"/>
              </w:rPr>
              <w:t>Multiple access</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6733AB" w:rsidRDefault="00032159">
            <w:pPr>
              <w:snapToGrid w:val="0"/>
              <w:spacing w:after="0"/>
              <w:ind w:firstLine="442"/>
              <w:jc w:val="center"/>
              <w:rPr>
                <w:lang w:val="sv-SE"/>
              </w:rPr>
            </w:pPr>
            <w:r>
              <w:rPr>
                <w:lang w:val="sv-SE"/>
              </w:rPr>
              <w:t>OFDMA</w:t>
            </w:r>
          </w:p>
        </w:tc>
      </w:tr>
      <w:tr w:rsidR="006733AB">
        <w:trPr>
          <w:trHeight w:val="199"/>
          <w:jc w:val="center"/>
        </w:trPr>
        <w:tc>
          <w:tcPr>
            <w:tcW w:w="0" w:type="auto"/>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6733AB" w:rsidRDefault="00032159">
            <w:pPr>
              <w:snapToGrid w:val="0"/>
              <w:spacing w:after="0"/>
              <w:ind w:firstLine="442"/>
              <w:jc w:val="center"/>
              <w:rPr>
                <w:lang w:val="sv-SE"/>
              </w:rPr>
            </w:pPr>
            <w:r>
              <w:rPr>
                <w:lang w:val="sv-SE"/>
              </w:rPr>
              <w:t>Scenario</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6733AB" w:rsidRDefault="00032159">
            <w:pPr>
              <w:snapToGrid w:val="0"/>
              <w:spacing w:after="0"/>
              <w:ind w:firstLine="442"/>
              <w:jc w:val="center"/>
              <w:rPr>
                <w:lang w:val="sv-SE"/>
              </w:rPr>
            </w:pPr>
            <w:r>
              <w:rPr>
                <w:lang w:val="sv-SE"/>
              </w:rPr>
              <w:t>Dense Urban (Macro only)</w:t>
            </w:r>
          </w:p>
        </w:tc>
      </w:tr>
      <w:tr w:rsidR="006733AB">
        <w:trPr>
          <w:trHeight w:val="136"/>
          <w:jc w:val="center"/>
        </w:trPr>
        <w:tc>
          <w:tcPr>
            <w:tcW w:w="0" w:type="auto"/>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6733AB" w:rsidRDefault="00032159">
            <w:pPr>
              <w:snapToGrid w:val="0"/>
              <w:spacing w:after="0"/>
              <w:ind w:firstLine="442"/>
              <w:jc w:val="center"/>
              <w:rPr>
                <w:lang w:val="sv-SE"/>
              </w:rPr>
            </w:pPr>
            <w:r>
              <w:rPr>
                <w:lang w:val="sv-SE"/>
              </w:rPr>
              <w:t>Frequency Range</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6733AB" w:rsidRDefault="00032159">
            <w:pPr>
              <w:snapToGrid w:val="0"/>
              <w:spacing w:after="0"/>
              <w:ind w:firstLine="442"/>
              <w:jc w:val="center"/>
              <w:rPr>
                <w:lang w:val="sv-SE"/>
              </w:rPr>
            </w:pPr>
            <w:r>
              <w:rPr>
                <w:lang w:val="sv-SE"/>
              </w:rPr>
              <w:t xml:space="preserve">FR1 only,  2GHz </w:t>
            </w:r>
          </w:p>
        </w:tc>
      </w:tr>
      <w:tr w:rsidR="006733AB">
        <w:trPr>
          <w:trHeight w:val="238"/>
          <w:jc w:val="center"/>
        </w:trPr>
        <w:tc>
          <w:tcPr>
            <w:tcW w:w="0" w:type="auto"/>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6733AB" w:rsidRDefault="00032159">
            <w:pPr>
              <w:snapToGrid w:val="0"/>
              <w:spacing w:after="0"/>
              <w:ind w:firstLine="442"/>
              <w:jc w:val="center"/>
              <w:rPr>
                <w:lang w:val="sv-SE"/>
              </w:rPr>
            </w:pPr>
            <w:r>
              <w:rPr>
                <w:lang w:val="sv-SE"/>
              </w:rPr>
              <w:t>Inter-BS</w:t>
            </w:r>
            <w:r>
              <w:rPr>
                <w:lang w:val="sv-SE"/>
              </w:rPr>
              <w:t xml:space="preserve"> distance</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6733AB" w:rsidRDefault="00032159">
            <w:pPr>
              <w:snapToGrid w:val="0"/>
              <w:spacing w:after="0"/>
              <w:ind w:firstLine="442"/>
              <w:jc w:val="center"/>
              <w:rPr>
                <w:lang w:val="sv-SE"/>
              </w:rPr>
            </w:pPr>
            <w:r>
              <w:rPr>
                <w:lang w:val="sv-SE"/>
              </w:rPr>
              <w:t>200m</w:t>
            </w:r>
          </w:p>
        </w:tc>
      </w:tr>
      <w:tr w:rsidR="006733AB">
        <w:trPr>
          <w:trHeight w:val="211"/>
          <w:jc w:val="center"/>
        </w:trPr>
        <w:tc>
          <w:tcPr>
            <w:tcW w:w="0" w:type="auto"/>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6733AB" w:rsidRDefault="00032159">
            <w:pPr>
              <w:snapToGrid w:val="0"/>
              <w:spacing w:after="0"/>
              <w:ind w:firstLine="442"/>
              <w:jc w:val="center"/>
              <w:rPr>
                <w:lang w:val="sv-SE"/>
              </w:rPr>
            </w:pPr>
            <w:r>
              <w:rPr>
                <w:lang w:val="sv-SE"/>
              </w:rPr>
              <w:t>Channel model        </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6733AB" w:rsidRDefault="00032159">
            <w:pPr>
              <w:snapToGrid w:val="0"/>
              <w:spacing w:after="0"/>
              <w:ind w:firstLine="442"/>
              <w:jc w:val="center"/>
              <w:rPr>
                <w:lang w:val="sv-SE"/>
              </w:rPr>
            </w:pPr>
            <w:r>
              <w:rPr>
                <w:lang w:val="sv-SE"/>
              </w:rPr>
              <w:t>According to TR 38.901</w:t>
            </w:r>
          </w:p>
        </w:tc>
      </w:tr>
      <w:tr w:rsidR="006733AB">
        <w:trPr>
          <w:trHeight w:val="306"/>
          <w:jc w:val="center"/>
        </w:trPr>
        <w:tc>
          <w:tcPr>
            <w:tcW w:w="0" w:type="auto"/>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6733AB" w:rsidRDefault="00032159">
            <w:pPr>
              <w:snapToGrid w:val="0"/>
              <w:spacing w:after="0"/>
              <w:ind w:firstLine="442"/>
              <w:jc w:val="center"/>
              <w:rPr>
                <w:lang w:val="sv-SE"/>
              </w:rPr>
            </w:pPr>
            <w:r>
              <w:rPr>
                <w:lang w:val="sv-SE"/>
              </w:rPr>
              <w:t>Antenna setup and port layouts at gNB</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6733AB" w:rsidRDefault="00032159">
            <w:pPr>
              <w:snapToGrid w:val="0"/>
              <w:spacing w:after="0"/>
              <w:rPr>
                <w:lang w:val="sv-SE"/>
              </w:rPr>
            </w:pPr>
            <w:r>
              <w:rPr>
                <w:bCs/>
                <w:sz w:val="21"/>
                <w:szCs w:val="21"/>
                <w:lang w:val="en-US" w:eastAsia="zh-CN"/>
              </w:rPr>
              <w:t>With TXRU virtualization</w:t>
            </w:r>
          </w:p>
          <w:p w:rsidR="006733AB" w:rsidRDefault="00032159">
            <w:pPr>
              <w:snapToGrid w:val="0"/>
              <w:spacing w:after="0"/>
              <w:rPr>
                <w:lang w:val="sv-SE"/>
              </w:rPr>
            </w:pPr>
            <w:r>
              <w:rPr>
                <w:lang w:val="en-US" w:eastAsia="zh-CN"/>
              </w:rPr>
              <w:t xml:space="preserve">Case1: </w:t>
            </w:r>
            <w:r>
              <w:rPr>
                <w:lang w:val="sv-SE"/>
              </w:rPr>
              <w:t>32 ports: (8,8,2,1,1,2,8), (</w:t>
            </w:r>
            <w:proofErr w:type="gramStart"/>
            <w:r>
              <w:rPr>
                <w:lang w:val="sv-SE"/>
              </w:rPr>
              <w:t>dH,dV</w:t>
            </w:r>
            <w:proofErr w:type="gramEnd"/>
            <w:r>
              <w:rPr>
                <w:lang w:val="sv-SE"/>
              </w:rPr>
              <w:t>) = (0.5, 0.8)λ</w:t>
            </w:r>
          </w:p>
          <w:p w:rsidR="006733AB" w:rsidRDefault="00032159">
            <w:pPr>
              <w:snapToGrid w:val="0"/>
              <w:spacing w:after="0"/>
              <w:rPr>
                <w:lang w:val="sv-SE"/>
              </w:rPr>
            </w:pPr>
            <w:r>
              <w:rPr>
                <w:lang w:val="en-US" w:eastAsia="zh-CN"/>
              </w:rPr>
              <w:t xml:space="preserve">Case2: </w:t>
            </w:r>
            <w:r>
              <w:rPr>
                <w:lang w:val="sv-SE"/>
              </w:rPr>
              <w:t>32 ports: (</w:t>
            </w:r>
            <w:r>
              <w:rPr>
                <w:lang w:val="en-US" w:eastAsia="zh-CN"/>
              </w:rPr>
              <w:t>12</w:t>
            </w:r>
            <w:r>
              <w:rPr>
                <w:lang w:val="sv-SE"/>
              </w:rPr>
              <w:t>,8,2,1,1,</w:t>
            </w:r>
            <w:r>
              <w:rPr>
                <w:lang w:val="en-US" w:eastAsia="zh-CN"/>
              </w:rPr>
              <w:t>4</w:t>
            </w:r>
            <w:r>
              <w:rPr>
                <w:lang w:val="sv-SE"/>
              </w:rPr>
              <w:t>,</w:t>
            </w:r>
            <w:r>
              <w:rPr>
                <w:lang w:val="en-US" w:eastAsia="zh-CN"/>
              </w:rPr>
              <w:t>4</w:t>
            </w:r>
            <w:r>
              <w:rPr>
                <w:lang w:val="sv-SE"/>
              </w:rPr>
              <w:t>), (</w:t>
            </w:r>
            <w:proofErr w:type="gramStart"/>
            <w:r>
              <w:rPr>
                <w:lang w:val="sv-SE"/>
              </w:rPr>
              <w:t>dH,dV</w:t>
            </w:r>
            <w:proofErr w:type="gramEnd"/>
            <w:r>
              <w:rPr>
                <w:lang w:val="sv-SE"/>
              </w:rPr>
              <w:t>) = (0.5, 0.8)λ</w:t>
            </w:r>
          </w:p>
          <w:p w:rsidR="006733AB" w:rsidRDefault="00032159">
            <w:pPr>
              <w:snapToGrid w:val="0"/>
              <w:spacing w:after="0"/>
              <w:rPr>
                <w:lang w:val="sv-SE"/>
              </w:rPr>
            </w:pPr>
            <w:r>
              <w:rPr>
                <w:bCs/>
                <w:sz w:val="21"/>
                <w:szCs w:val="21"/>
                <w:lang w:val="en-US" w:eastAsia="zh-CN"/>
              </w:rPr>
              <w:t xml:space="preserve">Without TXRU </w:t>
            </w:r>
            <w:r>
              <w:rPr>
                <w:bCs/>
                <w:sz w:val="21"/>
                <w:szCs w:val="21"/>
                <w:lang w:val="en-US" w:eastAsia="zh-CN"/>
              </w:rPr>
              <w:t>virtualization</w:t>
            </w:r>
          </w:p>
          <w:p w:rsidR="006733AB" w:rsidRDefault="00032159">
            <w:pPr>
              <w:snapToGrid w:val="0"/>
              <w:spacing w:after="0"/>
              <w:rPr>
                <w:lang w:val="sv-SE"/>
              </w:rPr>
            </w:pPr>
            <w:r>
              <w:rPr>
                <w:lang w:val="en-US" w:eastAsia="zh-CN"/>
              </w:rPr>
              <w:t xml:space="preserve">Case3: </w:t>
            </w:r>
            <w:r>
              <w:rPr>
                <w:lang w:val="sv-SE"/>
              </w:rPr>
              <w:t>32 ports: (</w:t>
            </w:r>
            <w:r>
              <w:rPr>
                <w:lang w:val="en-US" w:eastAsia="zh-CN"/>
              </w:rPr>
              <w:t>2</w:t>
            </w:r>
            <w:r>
              <w:rPr>
                <w:lang w:val="sv-SE"/>
              </w:rPr>
              <w:t>,8,2,1,1,2,8), (</w:t>
            </w:r>
            <w:proofErr w:type="gramStart"/>
            <w:r>
              <w:rPr>
                <w:lang w:val="sv-SE"/>
              </w:rPr>
              <w:t>dH,dV</w:t>
            </w:r>
            <w:proofErr w:type="gramEnd"/>
            <w:r>
              <w:rPr>
                <w:lang w:val="sv-SE"/>
              </w:rPr>
              <w:t>) = (0.5, 0.8)λ</w:t>
            </w:r>
          </w:p>
          <w:p w:rsidR="006733AB" w:rsidRDefault="00032159">
            <w:pPr>
              <w:snapToGrid w:val="0"/>
              <w:spacing w:after="0"/>
              <w:rPr>
                <w:lang w:val="sv-SE"/>
              </w:rPr>
            </w:pPr>
            <w:r>
              <w:rPr>
                <w:lang w:val="en-US" w:eastAsia="zh-CN"/>
              </w:rPr>
              <w:t xml:space="preserve">Case4: </w:t>
            </w:r>
            <w:r>
              <w:rPr>
                <w:lang w:val="sv-SE"/>
              </w:rPr>
              <w:t>32 ports: (</w:t>
            </w:r>
            <w:r>
              <w:rPr>
                <w:lang w:val="en-US" w:eastAsia="zh-CN"/>
              </w:rPr>
              <w:t>4</w:t>
            </w:r>
            <w:r>
              <w:rPr>
                <w:lang w:val="sv-SE"/>
              </w:rPr>
              <w:t>,</w:t>
            </w:r>
            <w:r>
              <w:rPr>
                <w:lang w:val="en-US" w:eastAsia="zh-CN"/>
              </w:rPr>
              <w:t>4</w:t>
            </w:r>
            <w:r>
              <w:rPr>
                <w:lang w:val="sv-SE"/>
              </w:rPr>
              <w:t>,2,1,1,</w:t>
            </w:r>
            <w:r>
              <w:rPr>
                <w:lang w:val="en-US" w:eastAsia="zh-CN"/>
              </w:rPr>
              <w:t>4</w:t>
            </w:r>
            <w:r>
              <w:rPr>
                <w:lang w:val="sv-SE"/>
              </w:rPr>
              <w:t>,</w:t>
            </w:r>
            <w:r>
              <w:rPr>
                <w:lang w:val="en-US" w:eastAsia="zh-CN"/>
              </w:rPr>
              <w:t>4</w:t>
            </w:r>
            <w:r>
              <w:rPr>
                <w:lang w:val="sv-SE"/>
              </w:rPr>
              <w:t>), (</w:t>
            </w:r>
            <w:proofErr w:type="gramStart"/>
            <w:r>
              <w:rPr>
                <w:lang w:val="sv-SE"/>
              </w:rPr>
              <w:t>dH,dV</w:t>
            </w:r>
            <w:proofErr w:type="gramEnd"/>
            <w:r>
              <w:rPr>
                <w:lang w:val="sv-SE"/>
              </w:rPr>
              <w:t>) = (0.5, 0.8)λ</w:t>
            </w:r>
          </w:p>
          <w:p w:rsidR="006733AB" w:rsidRDefault="006733AB">
            <w:pPr>
              <w:snapToGrid w:val="0"/>
              <w:spacing w:after="0"/>
              <w:rPr>
                <w:lang w:val="sv-SE"/>
              </w:rPr>
            </w:pPr>
          </w:p>
          <w:p w:rsidR="006733AB" w:rsidRDefault="00032159">
            <w:pPr>
              <w:snapToGrid w:val="0"/>
              <w:spacing w:after="0"/>
              <w:rPr>
                <w:lang w:val="sv-SE" w:eastAsia="zh-CN"/>
              </w:rPr>
            </w:pPr>
            <w:r>
              <w:rPr>
                <w:rFonts w:hint="eastAsia"/>
                <w:lang w:val="sv-SE" w:eastAsia="zh-CN"/>
              </w:rPr>
              <w:t>D</w:t>
            </w:r>
            <w:r>
              <w:rPr>
                <w:lang w:val="sv-SE" w:eastAsia="zh-CN"/>
              </w:rPr>
              <w:t>own tilt angle</w:t>
            </w:r>
          </w:p>
          <w:p w:rsidR="006733AB" w:rsidRDefault="00032159">
            <w:pPr>
              <w:snapToGrid w:val="0"/>
              <w:spacing w:after="0"/>
              <w:rPr>
                <w:lang w:val="sv-SE" w:eastAsia="zh-CN"/>
              </w:rPr>
            </w:pPr>
            <w:r>
              <w:rPr>
                <w:rFonts w:hint="eastAsia"/>
                <w:lang w:val="sv-SE" w:eastAsia="zh-CN"/>
              </w:rPr>
              <w:t>C</w:t>
            </w:r>
            <w:r>
              <w:rPr>
                <w:lang w:val="sv-SE" w:eastAsia="zh-CN"/>
              </w:rPr>
              <w:t>ase 1: 102 degrees</w:t>
            </w:r>
          </w:p>
          <w:p w:rsidR="006733AB" w:rsidRDefault="00032159">
            <w:pPr>
              <w:snapToGrid w:val="0"/>
              <w:spacing w:after="0"/>
              <w:rPr>
                <w:lang w:val="sv-SE" w:eastAsia="zh-CN"/>
              </w:rPr>
            </w:pPr>
            <w:r>
              <w:rPr>
                <w:rFonts w:hint="eastAsia"/>
                <w:lang w:val="sv-SE" w:eastAsia="zh-CN"/>
              </w:rPr>
              <w:t>C</w:t>
            </w:r>
            <w:r>
              <w:rPr>
                <w:lang w:val="sv-SE" w:eastAsia="zh-CN"/>
              </w:rPr>
              <w:t>ase 2: 120 degrees</w:t>
            </w:r>
          </w:p>
        </w:tc>
      </w:tr>
      <w:tr w:rsidR="006733AB">
        <w:trPr>
          <w:trHeight w:val="508"/>
          <w:jc w:val="center"/>
        </w:trPr>
        <w:tc>
          <w:tcPr>
            <w:tcW w:w="0" w:type="auto"/>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6733AB" w:rsidRDefault="00032159">
            <w:pPr>
              <w:snapToGrid w:val="0"/>
              <w:spacing w:after="0"/>
              <w:ind w:firstLine="442"/>
              <w:jc w:val="center"/>
              <w:rPr>
                <w:lang w:val="sv-SE"/>
              </w:rPr>
            </w:pPr>
            <w:r>
              <w:rPr>
                <w:lang w:val="sv-SE"/>
              </w:rPr>
              <w:t>Antenna setup and port layouts at UE</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6733AB" w:rsidRDefault="00032159">
            <w:pPr>
              <w:snapToGrid w:val="0"/>
              <w:spacing w:after="0"/>
              <w:ind w:firstLine="442"/>
              <w:jc w:val="center"/>
              <w:rPr>
                <w:lang w:val="sv-SE"/>
              </w:rPr>
            </w:pPr>
            <w:r>
              <w:rPr>
                <w:lang w:val="sv-SE"/>
              </w:rPr>
              <w:t xml:space="preserve">4RX: (1,2,2,1,1,1,2), (dH,dV) = </w:t>
            </w:r>
            <w:r>
              <w:rPr>
                <w:lang w:val="sv-SE"/>
              </w:rPr>
              <w:t>(0.5, 0.5)λ for (rank 1-4)</w:t>
            </w:r>
          </w:p>
        </w:tc>
      </w:tr>
      <w:tr w:rsidR="006733AB">
        <w:trPr>
          <w:trHeight w:val="151"/>
          <w:jc w:val="center"/>
        </w:trPr>
        <w:tc>
          <w:tcPr>
            <w:tcW w:w="0" w:type="auto"/>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6733AB" w:rsidRDefault="00032159">
            <w:pPr>
              <w:snapToGrid w:val="0"/>
              <w:spacing w:after="0"/>
              <w:ind w:firstLine="442"/>
              <w:jc w:val="center"/>
              <w:rPr>
                <w:lang w:val="sv-SE"/>
              </w:rPr>
            </w:pPr>
            <w:r>
              <w:rPr>
                <w:lang w:val="sv-SE"/>
              </w:rPr>
              <w:t>BS Tx power</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6733AB" w:rsidRDefault="00032159">
            <w:pPr>
              <w:snapToGrid w:val="0"/>
              <w:spacing w:after="0"/>
              <w:ind w:firstLine="442"/>
              <w:jc w:val="center"/>
              <w:rPr>
                <w:lang w:val="sv-SE"/>
              </w:rPr>
            </w:pPr>
            <w:r>
              <w:rPr>
                <w:lang w:val="sv-SE"/>
              </w:rPr>
              <w:t>41 dBm for 10MHz</w:t>
            </w:r>
          </w:p>
        </w:tc>
      </w:tr>
      <w:tr w:rsidR="006733AB">
        <w:trPr>
          <w:trHeight w:val="226"/>
          <w:jc w:val="center"/>
        </w:trPr>
        <w:tc>
          <w:tcPr>
            <w:tcW w:w="0" w:type="auto"/>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6733AB" w:rsidRDefault="00032159">
            <w:pPr>
              <w:snapToGrid w:val="0"/>
              <w:spacing w:after="0"/>
              <w:ind w:firstLine="442"/>
              <w:jc w:val="center"/>
              <w:rPr>
                <w:lang w:val="sv-SE"/>
              </w:rPr>
            </w:pPr>
            <w:r>
              <w:rPr>
                <w:lang w:val="sv-SE"/>
              </w:rPr>
              <w:t>BS antenna height</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6733AB" w:rsidRDefault="00032159">
            <w:pPr>
              <w:snapToGrid w:val="0"/>
              <w:spacing w:after="0"/>
              <w:ind w:firstLine="442"/>
              <w:jc w:val="center"/>
              <w:rPr>
                <w:lang w:val="sv-SE"/>
              </w:rPr>
            </w:pPr>
            <w:r>
              <w:rPr>
                <w:lang w:val="sv-SE"/>
              </w:rPr>
              <w:t>25m</w:t>
            </w:r>
          </w:p>
        </w:tc>
      </w:tr>
      <w:tr w:rsidR="006733AB">
        <w:trPr>
          <w:trHeight w:val="178"/>
          <w:jc w:val="center"/>
        </w:trPr>
        <w:tc>
          <w:tcPr>
            <w:tcW w:w="0" w:type="auto"/>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6733AB" w:rsidRDefault="00032159">
            <w:pPr>
              <w:snapToGrid w:val="0"/>
              <w:spacing w:after="0"/>
              <w:ind w:firstLine="442"/>
              <w:jc w:val="center"/>
              <w:rPr>
                <w:lang w:val="sv-SE"/>
              </w:rPr>
            </w:pPr>
            <w:r>
              <w:rPr>
                <w:lang w:val="sv-SE"/>
              </w:rPr>
              <w:t>UE antenna height &amp; gain</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6733AB" w:rsidRDefault="00032159">
            <w:pPr>
              <w:snapToGrid w:val="0"/>
              <w:spacing w:after="0"/>
              <w:ind w:firstLine="442"/>
              <w:jc w:val="center"/>
              <w:rPr>
                <w:lang w:val="sv-SE"/>
              </w:rPr>
            </w:pPr>
            <w:r>
              <w:rPr>
                <w:lang w:val="sv-SE"/>
              </w:rPr>
              <w:t>Follow TR36.873</w:t>
            </w:r>
          </w:p>
        </w:tc>
      </w:tr>
      <w:tr w:rsidR="006733AB">
        <w:trPr>
          <w:trHeight w:val="286"/>
          <w:jc w:val="center"/>
        </w:trPr>
        <w:tc>
          <w:tcPr>
            <w:tcW w:w="0" w:type="auto"/>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6733AB" w:rsidRDefault="00032159">
            <w:pPr>
              <w:snapToGrid w:val="0"/>
              <w:spacing w:after="0"/>
              <w:ind w:firstLine="442"/>
              <w:jc w:val="center"/>
              <w:rPr>
                <w:lang w:val="sv-SE"/>
              </w:rPr>
            </w:pPr>
            <w:r>
              <w:rPr>
                <w:lang w:val="sv-SE"/>
              </w:rPr>
              <w:t>UE receiver noise figure</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6733AB" w:rsidRDefault="00032159">
            <w:pPr>
              <w:snapToGrid w:val="0"/>
              <w:spacing w:after="0"/>
              <w:ind w:firstLine="442"/>
              <w:jc w:val="center"/>
              <w:rPr>
                <w:lang w:val="sv-SE"/>
              </w:rPr>
            </w:pPr>
            <w:r>
              <w:rPr>
                <w:lang w:val="sv-SE"/>
              </w:rPr>
              <w:t>9dB</w:t>
            </w:r>
          </w:p>
        </w:tc>
      </w:tr>
      <w:tr w:rsidR="006733AB">
        <w:trPr>
          <w:trHeight w:val="223"/>
          <w:jc w:val="center"/>
        </w:trPr>
        <w:tc>
          <w:tcPr>
            <w:tcW w:w="0" w:type="auto"/>
            <w:tcBorders>
              <w:top w:val="nil"/>
              <w:left w:val="single" w:sz="8" w:space="0" w:color="auto"/>
              <w:bottom w:val="single" w:sz="8" w:space="0" w:color="auto"/>
              <w:right w:val="single" w:sz="8" w:space="0" w:color="auto"/>
            </w:tcBorders>
            <w:shd w:val="clear" w:color="auto" w:fill="FFFFFF"/>
          </w:tcPr>
          <w:p w:rsidR="006733AB" w:rsidRDefault="00032159">
            <w:pPr>
              <w:snapToGrid w:val="0"/>
              <w:spacing w:after="0"/>
              <w:ind w:firstLine="442"/>
              <w:jc w:val="center"/>
              <w:rPr>
                <w:lang w:val="sv-SE"/>
              </w:rPr>
            </w:pPr>
            <w:r>
              <w:rPr>
                <w:lang w:val="sv-SE"/>
              </w:rPr>
              <w:t>UE distribution</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6733AB" w:rsidRDefault="00032159">
            <w:pPr>
              <w:snapToGrid w:val="0"/>
              <w:spacing w:after="0"/>
              <w:ind w:firstLine="442"/>
              <w:jc w:val="center"/>
              <w:rPr>
                <w:lang w:val="sv-SE"/>
              </w:rPr>
            </w:pPr>
            <w:r>
              <w:rPr>
                <w:rFonts w:hint="eastAsia"/>
                <w:lang w:val="en-US" w:eastAsia="zh-CN"/>
              </w:rPr>
              <w:t>10</w:t>
            </w:r>
            <w:r>
              <w:rPr>
                <w:lang w:val="sv-SE"/>
              </w:rPr>
              <w:t>0% outdoor (30km/h)</w:t>
            </w:r>
          </w:p>
        </w:tc>
      </w:tr>
      <w:tr w:rsidR="006733AB">
        <w:trPr>
          <w:trHeight w:val="245"/>
          <w:jc w:val="center"/>
        </w:trPr>
        <w:tc>
          <w:tcPr>
            <w:tcW w:w="0" w:type="auto"/>
            <w:tcBorders>
              <w:top w:val="nil"/>
              <w:left w:val="single" w:sz="8" w:space="0" w:color="auto"/>
              <w:bottom w:val="single" w:sz="8" w:space="0" w:color="auto"/>
              <w:right w:val="single" w:sz="8" w:space="0" w:color="auto"/>
            </w:tcBorders>
            <w:shd w:val="clear" w:color="auto" w:fill="FFFFFF"/>
          </w:tcPr>
          <w:p w:rsidR="006733AB" w:rsidRDefault="00032159">
            <w:pPr>
              <w:snapToGrid w:val="0"/>
              <w:spacing w:after="0"/>
              <w:ind w:firstLine="442"/>
              <w:jc w:val="center"/>
              <w:rPr>
                <w:lang w:val="sv-SE"/>
              </w:rPr>
            </w:pPr>
            <w:r>
              <w:rPr>
                <w:lang w:val="sv-SE"/>
              </w:rPr>
              <w:t>UE receiver</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6733AB" w:rsidRDefault="00032159">
            <w:pPr>
              <w:snapToGrid w:val="0"/>
              <w:spacing w:after="0"/>
              <w:ind w:firstLine="442"/>
              <w:jc w:val="center"/>
              <w:rPr>
                <w:lang w:val="sv-SE"/>
              </w:rPr>
            </w:pPr>
            <w:r>
              <w:rPr>
                <w:lang w:val="sv-SE"/>
              </w:rPr>
              <w:t xml:space="preserve">MMSE-IRC </w:t>
            </w:r>
          </w:p>
        </w:tc>
      </w:tr>
      <w:tr w:rsidR="006733AB">
        <w:trPr>
          <w:trHeight w:val="170"/>
          <w:jc w:val="center"/>
        </w:trPr>
        <w:tc>
          <w:tcPr>
            <w:tcW w:w="0" w:type="auto"/>
            <w:tcBorders>
              <w:top w:val="nil"/>
              <w:left w:val="single" w:sz="8" w:space="0" w:color="auto"/>
              <w:bottom w:val="single" w:sz="8" w:space="0" w:color="auto"/>
              <w:right w:val="single" w:sz="8" w:space="0" w:color="auto"/>
            </w:tcBorders>
            <w:shd w:val="clear" w:color="auto" w:fill="FFFFFF"/>
          </w:tcPr>
          <w:p w:rsidR="006733AB" w:rsidRDefault="00032159">
            <w:pPr>
              <w:snapToGrid w:val="0"/>
              <w:spacing w:after="0"/>
              <w:ind w:firstLine="442"/>
              <w:jc w:val="center"/>
              <w:rPr>
                <w:lang w:val="sv-SE"/>
              </w:rPr>
            </w:pPr>
            <w:r>
              <w:rPr>
                <w:lang w:val="sv-SE"/>
              </w:rPr>
              <w:t>Feedback assumption</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6733AB" w:rsidRDefault="00032159">
            <w:pPr>
              <w:snapToGrid w:val="0"/>
              <w:spacing w:after="0"/>
              <w:ind w:firstLine="442"/>
              <w:jc w:val="center"/>
              <w:rPr>
                <w:lang w:val="sv-SE"/>
              </w:rPr>
            </w:pPr>
            <w:r>
              <w:rPr>
                <w:lang w:val="sv-SE"/>
              </w:rPr>
              <w:t>Realistic</w:t>
            </w:r>
          </w:p>
        </w:tc>
      </w:tr>
      <w:tr w:rsidR="006733AB">
        <w:trPr>
          <w:trHeight w:val="215"/>
          <w:jc w:val="center"/>
        </w:trPr>
        <w:tc>
          <w:tcPr>
            <w:tcW w:w="0" w:type="auto"/>
            <w:tcBorders>
              <w:top w:val="nil"/>
              <w:left w:val="single" w:sz="8" w:space="0" w:color="auto"/>
              <w:bottom w:val="single" w:sz="8" w:space="0" w:color="auto"/>
              <w:right w:val="single" w:sz="8" w:space="0" w:color="auto"/>
            </w:tcBorders>
            <w:shd w:val="clear" w:color="auto" w:fill="FFFFFF"/>
          </w:tcPr>
          <w:p w:rsidR="006733AB" w:rsidRDefault="00032159">
            <w:pPr>
              <w:snapToGrid w:val="0"/>
              <w:spacing w:after="0"/>
              <w:ind w:firstLine="442"/>
              <w:jc w:val="center"/>
              <w:rPr>
                <w:lang w:val="sv-SE"/>
              </w:rPr>
            </w:pPr>
            <w:r>
              <w:rPr>
                <w:lang w:val="sv-SE"/>
              </w:rPr>
              <w:t xml:space="preserve">Channel </w:t>
            </w:r>
            <w:r>
              <w:rPr>
                <w:lang w:val="sv-SE"/>
              </w:rPr>
              <w:t>estimation         </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6733AB" w:rsidRDefault="00032159">
            <w:pPr>
              <w:snapToGrid w:val="0"/>
              <w:spacing w:after="0"/>
              <w:ind w:firstLine="442"/>
              <w:jc w:val="center"/>
              <w:rPr>
                <w:lang w:val="sv-SE"/>
              </w:rPr>
            </w:pPr>
            <w:r>
              <w:rPr>
                <w:lang w:val="sv-SE"/>
              </w:rPr>
              <w:t>Realistic </w:t>
            </w:r>
          </w:p>
        </w:tc>
      </w:tr>
    </w:tbl>
    <w:p w:rsidR="006733AB" w:rsidRDefault="006733AB">
      <w:pPr>
        <w:pStyle w:val="1d"/>
        <w:snapToGrid w:val="0"/>
        <w:spacing w:beforeLines="30" w:before="72" w:afterLines="30" w:after="72" w:line="288" w:lineRule="auto"/>
        <w:rPr>
          <w:rFonts w:eastAsia="Malgun Gothic"/>
          <w:sz w:val="20"/>
          <w:szCs w:val="20"/>
          <w:lang w:val="sv-SE"/>
        </w:rPr>
      </w:pPr>
    </w:p>
    <w:p w:rsidR="006733AB" w:rsidRDefault="00032159">
      <w:pPr>
        <w:pStyle w:val="1d"/>
        <w:snapToGrid w:val="0"/>
        <w:spacing w:beforeLines="30" w:before="72" w:afterLines="30" w:after="72" w:line="288" w:lineRule="auto"/>
        <w:jc w:val="center"/>
        <w:rPr>
          <w:rFonts w:eastAsia="Malgun Gothic"/>
          <w:sz w:val="20"/>
          <w:szCs w:val="20"/>
        </w:rPr>
      </w:pPr>
      <w:r>
        <w:rPr>
          <w:rFonts w:eastAsia="Malgun Gothic"/>
          <w:b/>
          <w:bCs/>
          <w:sz w:val="20"/>
          <w:szCs w:val="20"/>
          <w:lang w:val="sv-SE"/>
        </w:rPr>
        <w:t xml:space="preserve">Table </w:t>
      </w:r>
      <w:r>
        <w:rPr>
          <w:rFonts w:hint="eastAsia"/>
          <w:b/>
          <w:bCs/>
          <w:sz w:val="20"/>
          <w:szCs w:val="20"/>
        </w:rPr>
        <w:t>6-2</w:t>
      </w:r>
      <w:r>
        <w:rPr>
          <w:rFonts w:eastAsia="Malgun Gothic"/>
          <w:sz w:val="20"/>
          <w:szCs w:val="20"/>
          <w:lang w:val="sv-SE"/>
        </w:rPr>
        <w:t xml:space="preserve">  Training parameters </w:t>
      </w:r>
      <w:r>
        <w:rPr>
          <w:rFonts w:eastAsia="Malgun Gothic" w:hint="eastAsia"/>
          <w:sz w:val="20"/>
          <w:szCs w:val="20"/>
        </w:rPr>
        <w:t xml:space="preserve">of </w:t>
      </w:r>
      <w:r>
        <w:rPr>
          <w:rFonts w:eastAsia="Malgun Gothic"/>
          <w:sz w:val="20"/>
          <w:szCs w:val="20"/>
          <w:lang w:val="sv-SE"/>
        </w:rPr>
        <w:t>AI/ML model</w:t>
      </w:r>
      <w:r>
        <w:rPr>
          <w:rFonts w:eastAsia="Malgun Gothic" w:hint="eastAsia"/>
          <w:sz w:val="20"/>
          <w:szCs w:val="20"/>
        </w:rPr>
        <w:t xml:space="preserve"> for CSI prediction </w:t>
      </w:r>
    </w:p>
    <w:tbl>
      <w:tblPr>
        <w:tblW w:w="920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blCellMar>
          <w:left w:w="0" w:type="dxa"/>
          <w:right w:w="0" w:type="dxa"/>
        </w:tblCellMar>
        <w:tblLook w:val="04A0" w:firstRow="1" w:lastRow="0" w:firstColumn="1" w:lastColumn="0" w:noHBand="0" w:noVBand="1"/>
      </w:tblPr>
      <w:tblGrid>
        <w:gridCol w:w="3048"/>
        <w:gridCol w:w="6161"/>
      </w:tblGrid>
      <w:tr w:rsidR="006733AB">
        <w:trPr>
          <w:trHeight w:val="312"/>
          <w:jc w:val="center"/>
        </w:trPr>
        <w:tc>
          <w:tcPr>
            <w:tcW w:w="3048" w:type="dxa"/>
            <w:tcBorders>
              <w:tl2br w:val="nil"/>
              <w:tr2bl w:val="nil"/>
            </w:tcBorders>
            <w:shd w:val="clear" w:color="auto" w:fill="D9D9D9"/>
            <w:tcMar>
              <w:top w:w="72" w:type="dxa"/>
              <w:left w:w="144" w:type="dxa"/>
              <w:bottom w:w="72" w:type="dxa"/>
              <w:right w:w="144" w:type="dxa"/>
            </w:tcMar>
          </w:tcPr>
          <w:p w:rsidR="006733AB" w:rsidRDefault="00032159">
            <w:pPr>
              <w:pStyle w:val="1d"/>
              <w:snapToGrid w:val="0"/>
              <w:spacing w:after="0" w:line="288" w:lineRule="auto"/>
              <w:rPr>
                <w:rFonts w:eastAsia="Malgun Gothic"/>
                <w:sz w:val="20"/>
                <w:szCs w:val="20"/>
                <w:lang w:val="sv-SE"/>
              </w:rPr>
            </w:pPr>
            <w:r>
              <w:rPr>
                <w:rFonts w:eastAsia="Malgun Gothic"/>
                <w:sz w:val="20"/>
                <w:szCs w:val="20"/>
                <w:lang w:val="sv-SE"/>
              </w:rPr>
              <w:t>Parameter</w:t>
            </w:r>
          </w:p>
        </w:tc>
        <w:tc>
          <w:tcPr>
            <w:tcW w:w="6161" w:type="dxa"/>
            <w:tcBorders>
              <w:tl2br w:val="nil"/>
              <w:tr2bl w:val="nil"/>
            </w:tcBorders>
            <w:shd w:val="clear" w:color="auto" w:fill="D9D9D9"/>
            <w:tcMar>
              <w:top w:w="72" w:type="dxa"/>
              <w:left w:w="144" w:type="dxa"/>
              <w:bottom w:w="72" w:type="dxa"/>
              <w:right w:w="144" w:type="dxa"/>
            </w:tcMar>
          </w:tcPr>
          <w:p w:rsidR="006733AB" w:rsidRDefault="00032159">
            <w:pPr>
              <w:pStyle w:val="1d"/>
              <w:snapToGrid w:val="0"/>
              <w:spacing w:after="0" w:line="288" w:lineRule="auto"/>
              <w:rPr>
                <w:rFonts w:eastAsia="Malgun Gothic"/>
                <w:sz w:val="20"/>
                <w:szCs w:val="20"/>
                <w:lang w:val="sv-SE"/>
              </w:rPr>
            </w:pPr>
            <w:r>
              <w:rPr>
                <w:rFonts w:eastAsia="Malgun Gothic"/>
                <w:sz w:val="20"/>
                <w:szCs w:val="20"/>
                <w:lang w:val="sv-SE"/>
              </w:rPr>
              <w:t>Value</w:t>
            </w:r>
          </w:p>
        </w:tc>
      </w:tr>
      <w:tr w:rsidR="006733AB">
        <w:trPr>
          <w:trHeight w:val="256"/>
          <w:jc w:val="center"/>
        </w:trPr>
        <w:tc>
          <w:tcPr>
            <w:tcW w:w="3048" w:type="dxa"/>
            <w:tcBorders>
              <w:tl2br w:val="nil"/>
              <w:tr2bl w:val="nil"/>
            </w:tcBorders>
            <w:shd w:val="clear" w:color="auto" w:fill="FFFFFF"/>
            <w:tcMar>
              <w:top w:w="72" w:type="dxa"/>
              <w:left w:w="144" w:type="dxa"/>
              <w:bottom w:w="72" w:type="dxa"/>
              <w:right w:w="144" w:type="dxa"/>
            </w:tcMar>
          </w:tcPr>
          <w:p w:rsidR="006733AB" w:rsidRDefault="00032159">
            <w:pPr>
              <w:pStyle w:val="1d"/>
              <w:snapToGrid w:val="0"/>
              <w:spacing w:after="0" w:line="288" w:lineRule="auto"/>
              <w:rPr>
                <w:rFonts w:eastAsia="Malgun Gothic"/>
                <w:sz w:val="20"/>
                <w:szCs w:val="20"/>
                <w:lang w:val="sv-SE"/>
              </w:rPr>
            </w:pPr>
            <w:r>
              <w:rPr>
                <w:rFonts w:eastAsia="Malgun Gothic"/>
                <w:sz w:val="20"/>
                <w:szCs w:val="20"/>
                <w:lang w:val="sv-SE"/>
              </w:rPr>
              <w:t>Backbone</w:t>
            </w:r>
          </w:p>
        </w:tc>
        <w:tc>
          <w:tcPr>
            <w:tcW w:w="6161" w:type="dxa"/>
            <w:tcBorders>
              <w:tl2br w:val="nil"/>
              <w:tr2bl w:val="nil"/>
            </w:tcBorders>
            <w:shd w:val="clear" w:color="auto" w:fill="FFFFFF"/>
            <w:tcMar>
              <w:top w:w="72" w:type="dxa"/>
              <w:left w:w="144" w:type="dxa"/>
              <w:bottom w:w="72" w:type="dxa"/>
              <w:right w:w="144" w:type="dxa"/>
            </w:tcMar>
          </w:tcPr>
          <w:p w:rsidR="006733AB" w:rsidRDefault="00032159">
            <w:pPr>
              <w:pStyle w:val="1d"/>
              <w:snapToGrid w:val="0"/>
              <w:spacing w:after="0" w:line="288" w:lineRule="auto"/>
              <w:rPr>
                <w:sz w:val="20"/>
                <w:szCs w:val="20"/>
              </w:rPr>
            </w:pPr>
            <w:r>
              <w:rPr>
                <w:rFonts w:hint="eastAsia"/>
                <w:sz w:val="20"/>
                <w:szCs w:val="20"/>
              </w:rPr>
              <w:t>LSTM</w:t>
            </w:r>
          </w:p>
        </w:tc>
      </w:tr>
      <w:tr w:rsidR="006733AB">
        <w:trPr>
          <w:trHeight w:val="312"/>
          <w:jc w:val="center"/>
        </w:trPr>
        <w:tc>
          <w:tcPr>
            <w:tcW w:w="3048" w:type="dxa"/>
            <w:tcBorders>
              <w:tl2br w:val="nil"/>
              <w:tr2bl w:val="nil"/>
            </w:tcBorders>
            <w:shd w:val="clear" w:color="auto" w:fill="FFFFFF"/>
            <w:tcMar>
              <w:top w:w="72" w:type="dxa"/>
              <w:left w:w="144" w:type="dxa"/>
              <w:bottom w:w="72" w:type="dxa"/>
              <w:right w:w="144" w:type="dxa"/>
            </w:tcMar>
          </w:tcPr>
          <w:p w:rsidR="006733AB" w:rsidRDefault="00032159">
            <w:pPr>
              <w:pStyle w:val="1d"/>
              <w:snapToGrid w:val="0"/>
              <w:spacing w:after="0" w:line="288" w:lineRule="auto"/>
              <w:rPr>
                <w:rFonts w:eastAsia="Malgun Gothic"/>
                <w:sz w:val="20"/>
                <w:szCs w:val="20"/>
                <w:lang w:val="sv-SE"/>
              </w:rPr>
            </w:pPr>
            <w:r>
              <w:rPr>
                <w:rFonts w:eastAsia="Malgun Gothic"/>
                <w:sz w:val="20"/>
                <w:szCs w:val="20"/>
                <w:lang w:val="sv-SE"/>
              </w:rPr>
              <w:t>Parameter type</w:t>
            </w:r>
          </w:p>
        </w:tc>
        <w:tc>
          <w:tcPr>
            <w:tcW w:w="6161" w:type="dxa"/>
            <w:tcBorders>
              <w:tl2br w:val="nil"/>
              <w:tr2bl w:val="nil"/>
            </w:tcBorders>
            <w:shd w:val="clear" w:color="auto" w:fill="FFFFFF"/>
            <w:tcMar>
              <w:top w:w="72" w:type="dxa"/>
              <w:left w:w="144" w:type="dxa"/>
              <w:bottom w:w="72" w:type="dxa"/>
              <w:right w:w="144" w:type="dxa"/>
            </w:tcMar>
          </w:tcPr>
          <w:p w:rsidR="006733AB" w:rsidRDefault="00032159">
            <w:pPr>
              <w:pStyle w:val="1d"/>
              <w:snapToGrid w:val="0"/>
              <w:spacing w:after="0" w:line="288" w:lineRule="auto"/>
              <w:rPr>
                <w:rFonts w:eastAsia="Malgun Gothic"/>
                <w:sz w:val="20"/>
                <w:szCs w:val="20"/>
                <w:lang w:val="sv-SE"/>
              </w:rPr>
            </w:pPr>
            <w:r>
              <w:rPr>
                <w:rFonts w:eastAsia="Malgun Gothic"/>
                <w:sz w:val="20"/>
                <w:szCs w:val="20"/>
                <w:lang w:val="sv-SE"/>
              </w:rPr>
              <w:t>Real value</w:t>
            </w:r>
          </w:p>
        </w:tc>
      </w:tr>
      <w:tr w:rsidR="006733AB">
        <w:trPr>
          <w:trHeight w:val="255"/>
          <w:jc w:val="center"/>
        </w:trPr>
        <w:tc>
          <w:tcPr>
            <w:tcW w:w="3048" w:type="dxa"/>
            <w:tcBorders>
              <w:tl2br w:val="nil"/>
              <w:tr2bl w:val="nil"/>
            </w:tcBorders>
            <w:shd w:val="clear" w:color="auto" w:fill="FFFFFF"/>
            <w:tcMar>
              <w:top w:w="72" w:type="dxa"/>
              <w:left w:w="144" w:type="dxa"/>
              <w:bottom w:w="72" w:type="dxa"/>
              <w:right w:w="144" w:type="dxa"/>
            </w:tcMar>
          </w:tcPr>
          <w:p w:rsidR="006733AB" w:rsidRDefault="00032159">
            <w:pPr>
              <w:pStyle w:val="1d"/>
              <w:snapToGrid w:val="0"/>
              <w:spacing w:after="0" w:line="288" w:lineRule="auto"/>
              <w:rPr>
                <w:rFonts w:eastAsia="Malgun Gothic"/>
                <w:sz w:val="20"/>
                <w:szCs w:val="20"/>
                <w:lang w:val="sv-SE"/>
              </w:rPr>
            </w:pPr>
            <w:r>
              <w:rPr>
                <w:rFonts w:eastAsia="Malgun Gothic"/>
                <w:sz w:val="20"/>
                <w:szCs w:val="20"/>
                <w:lang w:val="sv-SE"/>
              </w:rPr>
              <w:t>Input CSI type</w:t>
            </w:r>
          </w:p>
        </w:tc>
        <w:tc>
          <w:tcPr>
            <w:tcW w:w="6161" w:type="dxa"/>
            <w:tcBorders>
              <w:tl2br w:val="nil"/>
              <w:tr2bl w:val="nil"/>
            </w:tcBorders>
            <w:shd w:val="clear" w:color="auto" w:fill="FFFFFF"/>
            <w:tcMar>
              <w:top w:w="72" w:type="dxa"/>
              <w:left w:w="144" w:type="dxa"/>
              <w:bottom w:w="72" w:type="dxa"/>
              <w:right w:w="144" w:type="dxa"/>
            </w:tcMar>
          </w:tcPr>
          <w:p w:rsidR="006733AB" w:rsidRDefault="00032159">
            <w:pPr>
              <w:pStyle w:val="1d"/>
              <w:snapToGrid w:val="0"/>
              <w:spacing w:after="0" w:line="288" w:lineRule="auto"/>
              <w:rPr>
                <w:rFonts w:eastAsia="Malgun Gothic"/>
                <w:sz w:val="20"/>
                <w:szCs w:val="20"/>
                <w:lang w:val="sv-SE"/>
              </w:rPr>
            </w:pPr>
            <w:r>
              <w:rPr>
                <w:rFonts w:eastAsia="Malgun Gothic" w:hint="eastAsia"/>
                <w:sz w:val="20"/>
                <w:szCs w:val="20"/>
              </w:rPr>
              <w:t>Historical c</w:t>
            </w:r>
            <w:r>
              <w:rPr>
                <w:rFonts w:eastAsia="Malgun Gothic"/>
                <w:sz w:val="20"/>
                <w:szCs w:val="20"/>
                <w:lang w:val="sv-SE"/>
              </w:rPr>
              <w:t>hannel matr</w:t>
            </w:r>
            <w:r>
              <w:rPr>
                <w:rFonts w:eastAsia="Malgun Gothic" w:hint="eastAsia"/>
                <w:sz w:val="20"/>
                <w:szCs w:val="20"/>
              </w:rPr>
              <w:t>ices</w:t>
            </w:r>
            <w:r>
              <w:rPr>
                <w:rFonts w:eastAsia="Malgun Gothic"/>
                <w:sz w:val="20"/>
                <w:szCs w:val="20"/>
                <w:lang w:val="sv-SE"/>
              </w:rPr>
              <w:t xml:space="preserve"> </w:t>
            </w:r>
            <w:r>
              <w:rPr>
                <w:rFonts w:eastAsia="Malgun Gothic" w:hint="eastAsia"/>
                <w:sz w:val="20"/>
                <w:szCs w:val="20"/>
              </w:rPr>
              <w:t>measure</w:t>
            </w:r>
            <w:r>
              <w:rPr>
                <w:rFonts w:eastAsia="Malgun Gothic"/>
                <w:sz w:val="20"/>
                <w:szCs w:val="20"/>
                <w:lang w:val="sv-SE"/>
              </w:rPr>
              <w:t>d by UE</w:t>
            </w:r>
          </w:p>
        </w:tc>
      </w:tr>
      <w:tr w:rsidR="006733AB">
        <w:trPr>
          <w:trHeight w:val="251"/>
          <w:jc w:val="center"/>
        </w:trPr>
        <w:tc>
          <w:tcPr>
            <w:tcW w:w="3048" w:type="dxa"/>
            <w:tcBorders>
              <w:tl2br w:val="nil"/>
              <w:tr2bl w:val="nil"/>
            </w:tcBorders>
            <w:shd w:val="clear" w:color="auto" w:fill="FFFFFF"/>
            <w:tcMar>
              <w:top w:w="72" w:type="dxa"/>
              <w:left w:w="144" w:type="dxa"/>
              <w:bottom w:w="72" w:type="dxa"/>
              <w:right w:w="144" w:type="dxa"/>
            </w:tcMar>
          </w:tcPr>
          <w:p w:rsidR="006733AB" w:rsidRDefault="00032159">
            <w:pPr>
              <w:pStyle w:val="1d"/>
              <w:snapToGrid w:val="0"/>
              <w:spacing w:after="0" w:line="288" w:lineRule="auto"/>
              <w:rPr>
                <w:rFonts w:eastAsia="Malgun Gothic"/>
                <w:sz w:val="20"/>
                <w:szCs w:val="20"/>
                <w:lang w:val="sv-SE"/>
              </w:rPr>
            </w:pPr>
            <w:r>
              <w:rPr>
                <w:rFonts w:eastAsia="Malgun Gothic"/>
                <w:sz w:val="20"/>
                <w:szCs w:val="20"/>
                <w:lang w:val="sv-SE"/>
              </w:rPr>
              <w:t>Output CSI type     </w:t>
            </w:r>
          </w:p>
        </w:tc>
        <w:tc>
          <w:tcPr>
            <w:tcW w:w="6161" w:type="dxa"/>
            <w:tcBorders>
              <w:tl2br w:val="nil"/>
              <w:tr2bl w:val="nil"/>
            </w:tcBorders>
            <w:shd w:val="clear" w:color="auto" w:fill="FFFFFF"/>
            <w:tcMar>
              <w:top w:w="72" w:type="dxa"/>
              <w:left w:w="144" w:type="dxa"/>
              <w:bottom w:w="72" w:type="dxa"/>
              <w:right w:w="144" w:type="dxa"/>
            </w:tcMar>
          </w:tcPr>
          <w:p w:rsidR="006733AB" w:rsidRDefault="00032159">
            <w:pPr>
              <w:pStyle w:val="1d"/>
              <w:snapToGrid w:val="0"/>
              <w:spacing w:after="0" w:line="288" w:lineRule="auto"/>
              <w:rPr>
                <w:rFonts w:eastAsia="Malgun Gothic"/>
                <w:sz w:val="20"/>
                <w:szCs w:val="20"/>
                <w:lang w:val="sv-SE"/>
              </w:rPr>
            </w:pPr>
            <w:r>
              <w:rPr>
                <w:rFonts w:eastAsia="Malgun Gothic" w:hint="eastAsia"/>
                <w:sz w:val="20"/>
                <w:szCs w:val="20"/>
              </w:rPr>
              <w:t xml:space="preserve">Predicted channel matrix </w:t>
            </w:r>
            <w:r>
              <w:rPr>
                <w:rFonts w:eastAsia="Malgun Gothic"/>
                <w:sz w:val="20"/>
                <w:szCs w:val="20"/>
                <w:lang w:val="sv-SE"/>
              </w:rPr>
              <w:t xml:space="preserve">by AI/ML model in </w:t>
            </w:r>
            <w:r>
              <w:rPr>
                <w:rFonts w:eastAsia="Malgun Gothic" w:hint="eastAsia"/>
                <w:sz w:val="20"/>
                <w:szCs w:val="20"/>
              </w:rPr>
              <w:t>UE</w:t>
            </w:r>
          </w:p>
        </w:tc>
      </w:tr>
      <w:tr w:rsidR="006733AB">
        <w:trPr>
          <w:trHeight w:val="198"/>
          <w:jc w:val="center"/>
        </w:trPr>
        <w:tc>
          <w:tcPr>
            <w:tcW w:w="3048" w:type="dxa"/>
            <w:tcBorders>
              <w:tl2br w:val="nil"/>
              <w:tr2bl w:val="nil"/>
            </w:tcBorders>
            <w:shd w:val="clear" w:color="auto" w:fill="FFFFFF"/>
            <w:tcMar>
              <w:top w:w="72" w:type="dxa"/>
              <w:left w:w="144" w:type="dxa"/>
              <w:bottom w:w="72" w:type="dxa"/>
              <w:right w:w="144" w:type="dxa"/>
            </w:tcMar>
          </w:tcPr>
          <w:p w:rsidR="006733AB" w:rsidRDefault="00032159">
            <w:pPr>
              <w:pStyle w:val="1d"/>
              <w:snapToGrid w:val="0"/>
              <w:spacing w:after="0" w:line="288" w:lineRule="auto"/>
              <w:rPr>
                <w:rFonts w:eastAsia="Malgun Gothic"/>
                <w:sz w:val="20"/>
                <w:szCs w:val="20"/>
                <w:lang w:val="sv-SE"/>
              </w:rPr>
            </w:pPr>
            <w:r>
              <w:rPr>
                <w:rFonts w:eastAsia="Malgun Gothic" w:hint="eastAsia"/>
                <w:sz w:val="20"/>
                <w:szCs w:val="20"/>
              </w:rPr>
              <w:t>Model input size</w:t>
            </w:r>
          </w:p>
        </w:tc>
        <w:tc>
          <w:tcPr>
            <w:tcW w:w="6161" w:type="dxa"/>
            <w:tcBorders>
              <w:tl2br w:val="nil"/>
              <w:tr2bl w:val="nil"/>
            </w:tcBorders>
            <w:shd w:val="clear" w:color="auto" w:fill="FFFFFF"/>
            <w:tcMar>
              <w:top w:w="72" w:type="dxa"/>
              <w:left w:w="144" w:type="dxa"/>
              <w:bottom w:w="72" w:type="dxa"/>
              <w:right w:w="144" w:type="dxa"/>
            </w:tcMar>
          </w:tcPr>
          <w:p w:rsidR="006733AB" w:rsidRDefault="00032159">
            <w:pPr>
              <w:pStyle w:val="1d"/>
              <w:snapToGrid w:val="0"/>
              <w:spacing w:after="0" w:line="288" w:lineRule="auto"/>
              <w:rPr>
                <w:sz w:val="20"/>
                <w:szCs w:val="20"/>
              </w:rPr>
            </w:pPr>
            <w:r>
              <w:rPr>
                <w:rFonts w:eastAsia="Malgun Gothic" w:hint="eastAsia"/>
                <w:position w:val="-6"/>
                <w:sz w:val="20"/>
                <w:szCs w:val="20"/>
              </w:rPr>
              <w:object w:dxaOrig="1431" w:dyaOrig="2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65pt;height:14.4pt" o:ole="">
                  <v:imagedata r:id="rId12" o:title=""/>
                </v:shape>
                <o:OLEObject Type="Embed" ProgID="Equation.3" ShapeID="_x0000_i1025" DrawAspect="Content" ObjectID="_1804692795" r:id="rId13"/>
              </w:object>
            </w:r>
            <w:r>
              <w:rPr>
                <w:rFonts w:eastAsia="Malgun Gothic" w:hint="eastAsia"/>
                <w:sz w:val="20"/>
                <w:szCs w:val="20"/>
              </w:rPr>
              <w:t>(</w:t>
            </w:r>
            <w:r>
              <w:rPr>
                <w:rFonts w:eastAsia="Malgun Gothic" w:hint="eastAsia"/>
                <w:position w:val="-12"/>
                <w:sz w:val="20"/>
                <w:szCs w:val="20"/>
              </w:rPr>
              <w:object w:dxaOrig="2023" w:dyaOrig="351">
                <v:shape id="_x0000_i1026" type="#_x0000_t75" style="width:101.15pt;height:17.7pt" o:ole="">
                  <v:imagedata r:id="rId14" o:title=""/>
                </v:shape>
                <o:OLEObject Type="Embed" ProgID="Equation.3" ShapeID="_x0000_i1026" DrawAspect="Content" ObjectID="_1804692796" r:id="rId15"/>
              </w:object>
            </w:r>
            <w:r>
              <w:rPr>
                <w:rFonts w:eastAsia="Malgun Gothic" w:hint="eastAsia"/>
                <w:sz w:val="20"/>
                <w:szCs w:val="20"/>
              </w:rPr>
              <w:t>)</w:t>
            </w:r>
          </w:p>
        </w:tc>
      </w:tr>
      <w:tr w:rsidR="006733AB">
        <w:trPr>
          <w:trHeight w:val="286"/>
          <w:jc w:val="center"/>
        </w:trPr>
        <w:tc>
          <w:tcPr>
            <w:tcW w:w="3048" w:type="dxa"/>
            <w:tcBorders>
              <w:tl2br w:val="nil"/>
              <w:tr2bl w:val="nil"/>
            </w:tcBorders>
            <w:shd w:val="clear" w:color="auto" w:fill="FFFFFF"/>
            <w:tcMar>
              <w:top w:w="72" w:type="dxa"/>
              <w:left w:w="144" w:type="dxa"/>
              <w:bottom w:w="72" w:type="dxa"/>
              <w:right w:w="144" w:type="dxa"/>
            </w:tcMar>
          </w:tcPr>
          <w:p w:rsidR="006733AB" w:rsidRDefault="00032159">
            <w:pPr>
              <w:pStyle w:val="1d"/>
              <w:snapToGrid w:val="0"/>
              <w:spacing w:after="0" w:line="288" w:lineRule="auto"/>
              <w:rPr>
                <w:rFonts w:eastAsia="Malgun Gothic"/>
                <w:sz w:val="20"/>
                <w:szCs w:val="20"/>
                <w:lang w:val="sv-SE"/>
              </w:rPr>
            </w:pPr>
            <w:r>
              <w:rPr>
                <w:rFonts w:eastAsia="Malgun Gothic" w:hint="eastAsia"/>
                <w:sz w:val="20"/>
                <w:szCs w:val="20"/>
              </w:rPr>
              <w:t>Model output size</w:t>
            </w:r>
          </w:p>
        </w:tc>
        <w:tc>
          <w:tcPr>
            <w:tcW w:w="6161" w:type="dxa"/>
            <w:tcBorders>
              <w:tl2br w:val="nil"/>
              <w:tr2bl w:val="nil"/>
            </w:tcBorders>
            <w:shd w:val="clear" w:color="auto" w:fill="FFFFFF"/>
            <w:tcMar>
              <w:top w:w="72" w:type="dxa"/>
              <w:left w:w="144" w:type="dxa"/>
              <w:bottom w:w="72" w:type="dxa"/>
              <w:right w:w="144" w:type="dxa"/>
            </w:tcMar>
          </w:tcPr>
          <w:p w:rsidR="006733AB" w:rsidRDefault="00032159">
            <w:pPr>
              <w:pStyle w:val="1d"/>
              <w:snapToGrid w:val="0"/>
              <w:spacing w:after="0" w:line="288" w:lineRule="auto"/>
              <w:rPr>
                <w:rFonts w:eastAsia="Malgun Gothic"/>
                <w:sz w:val="20"/>
                <w:szCs w:val="20"/>
                <w:lang w:val="sv-SE"/>
              </w:rPr>
            </w:pPr>
            <w:r>
              <w:rPr>
                <w:rFonts w:eastAsia="Malgun Gothic" w:hint="eastAsia"/>
                <w:position w:val="-6"/>
                <w:sz w:val="20"/>
                <w:szCs w:val="20"/>
              </w:rPr>
              <w:object w:dxaOrig="1389" w:dyaOrig="291">
                <v:shape id="_x0000_i1027" type="#_x0000_t75" style="width:69.4pt;height:14.4pt" o:ole="">
                  <v:imagedata r:id="rId16" o:title=""/>
                </v:shape>
                <o:OLEObject Type="Embed" ProgID="Equation.3" ShapeID="_x0000_i1027" DrawAspect="Content" ObjectID="_1804692797" r:id="rId17"/>
              </w:object>
            </w:r>
            <w:r>
              <w:rPr>
                <w:rFonts w:eastAsia="Malgun Gothic" w:hint="eastAsia"/>
                <w:sz w:val="20"/>
                <w:szCs w:val="20"/>
              </w:rPr>
              <w:t>(</w:t>
            </w:r>
            <w:r>
              <w:rPr>
                <w:rFonts w:eastAsia="Malgun Gothic" w:hint="eastAsia"/>
                <w:position w:val="-12"/>
                <w:sz w:val="20"/>
                <w:szCs w:val="20"/>
              </w:rPr>
              <w:object w:dxaOrig="2057" w:dyaOrig="351">
                <v:shape id="_x0000_i1028" type="#_x0000_t75" style="width:103pt;height:17.7pt" o:ole="">
                  <v:imagedata r:id="rId18" o:title=""/>
                </v:shape>
                <o:OLEObject Type="Embed" ProgID="Equation.3" ShapeID="_x0000_i1028" DrawAspect="Content" ObjectID="_1804692798" r:id="rId19"/>
              </w:object>
            </w:r>
            <w:r>
              <w:rPr>
                <w:rFonts w:eastAsia="Malgun Gothic" w:hint="eastAsia"/>
                <w:sz w:val="20"/>
                <w:szCs w:val="20"/>
              </w:rPr>
              <w:t>)</w:t>
            </w:r>
          </w:p>
        </w:tc>
      </w:tr>
      <w:tr w:rsidR="006733AB">
        <w:trPr>
          <w:trHeight w:val="312"/>
          <w:jc w:val="center"/>
        </w:trPr>
        <w:tc>
          <w:tcPr>
            <w:tcW w:w="3048" w:type="dxa"/>
            <w:tcBorders>
              <w:tl2br w:val="nil"/>
              <w:tr2bl w:val="nil"/>
            </w:tcBorders>
            <w:shd w:val="clear" w:color="auto" w:fill="FFFFFF"/>
            <w:tcMar>
              <w:top w:w="72" w:type="dxa"/>
              <w:left w:w="144" w:type="dxa"/>
              <w:bottom w:w="72" w:type="dxa"/>
              <w:right w:w="144" w:type="dxa"/>
            </w:tcMar>
          </w:tcPr>
          <w:p w:rsidR="006733AB" w:rsidRDefault="00032159">
            <w:pPr>
              <w:pStyle w:val="1d"/>
              <w:snapToGrid w:val="0"/>
              <w:spacing w:after="0" w:line="288" w:lineRule="auto"/>
              <w:rPr>
                <w:rFonts w:eastAsia="Malgun Gothic"/>
                <w:sz w:val="20"/>
                <w:szCs w:val="20"/>
                <w:lang w:val="sv-SE"/>
              </w:rPr>
            </w:pPr>
            <w:r>
              <w:rPr>
                <w:rFonts w:eastAsia="Malgun Gothic"/>
                <w:sz w:val="20"/>
                <w:szCs w:val="20"/>
                <w:lang w:val="sv-SE"/>
              </w:rPr>
              <w:t>Training dataset</w:t>
            </w:r>
          </w:p>
        </w:tc>
        <w:tc>
          <w:tcPr>
            <w:tcW w:w="6161" w:type="dxa"/>
            <w:tcBorders>
              <w:tl2br w:val="nil"/>
              <w:tr2bl w:val="nil"/>
            </w:tcBorders>
            <w:shd w:val="clear" w:color="auto" w:fill="FFFFFF"/>
            <w:tcMar>
              <w:top w:w="72" w:type="dxa"/>
              <w:left w:w="144" w:type="dxa"/>
              <w:bottom w:w="72" w:type="dxa"/>
              <w:right w:w="144" w:type="dxa"/>
            </w:tcMar>
          </w:tcPr>
          <w:p w:rsidR="006733AB" w:rsidRDefault="00032159">
            <w:pPr>
              <w:pStyle w:val="1d"/>
              <w:snapToGrid w:val="0"/>
              <w:spacing w:after="0" w:line="288" w:lineRule="auto"/>
              <w:rPr>
                <w:sz w:val="20"/>
                <w:szCs w:val="20"/>
                <w:lang w:val="sv-SE"/>
              </w:rPr>
            </w:pPr>
            <w:r>
              <w:rPr>
                <w:rFonts w:eastAsia="Malgun Gothic" w:hint="eastAsia"/>
                <w:sz w:val="20"/>
                <w:szCs w:val="20"/>
              </w:rPr>
              <w:t>8</w:t>
            </w:r>
            <w:r>
              <w:rPr>
                <w:rFonts w:eastAsia="Malgun Gothic"/>
                <w:sz w:val="20"/>
                <w:szCs w:val="20"/>
                <w:lang w:val="sv-SE"/>
              </w:rPr>
              <w:t>0</w:t>
            </w:r>
            <w:r>
              <w:rPr>
                <w:rFonts w:hint="eastAsia"/>
                <w:sz w:val="20"/>
                <w:szCs w:val="20"/>
              </w:rPr>
              <w:t>K</w:t>
            </w:r>
          </w:p>
        </w:tc>
      </w:tr>
      <w:tr w:rsidR="006733AB">
        <w:trPr>
          <w:trHeight w:val="186"/>
          <w:jc w:val="center"/>
        </w:trPr>
        <w:tc>
          <w:tcPr>
            <w:tcW w:w="3048" w:type="dxa"/>
            <w:tcBorders>
              <w:tl2br w:val="nil"/>
              <w:tr2bl w:val="nil"/>
            </w:tcBorders>
            <w:shd w:val="clear" w:color="auto" w:fill="FFFFFF"/>
            <w:tcMar>
              <w:top w:w="72" w:type="dxa"/>
              <w:left w:w="144" w:type="dxa"/>
              <w:bottom w:w="72" w:type="dxa"/>
              <w:right w:w="144" w:type="dxa"/>
            </w:tcMar>
          </w:tcPr>
          <w:p w:rsidR="006733AB" w:rsidRDefault="00032159">
            <w:pPr>
              <w:pStyle w:val="1d"/>
              <w:snapToGrid w:val="0"/>
              <w:spacing w:after="0" w:line="288" w:lineRule="auto"/>
              <w:rPr>
                <w:rFonts w:eastAsia="Malgun Gothic"/>
                <w:sz w:val="20"/>
                <w:szCs w:val="20"/>
                <w:lang w:val="sv-SE"/>
              </w:rPr>
            </w:pPr>
            <w:r>
              <w:rPr>
                <w:rFonts w:eastAsia="Malgun Gothic"/>
                <w:sz w:val="20"/>
                <w:szCs w:val="20"/>
                <w:lang w:val="sv-SE"/>
              </w:rPr>
              <w:lastRenderedPageBreak/>
              <w:t>Validation dataset</w:t>
            </w:r>
          </w:p>
        </w:tc>
        <w:tc>
          <w:tcPr>
            <w:tcW w:w="6161" w:type="dxa"/>
            <w:tcBorders>
              <w:tl2br w:val="nil"/>
              <w:tr2bl w:val="nil"/>
            </w:tcBorders>
            <w:shd w:val="clear" w:color="auto" w:fill="FFFFFF"/>
            <w:tcMar>
              <w:top w:w="72" w:type="dxa"/>
              <w:left w:w="144" w:type="dxa"/>
              <w:bottom w:w="72" w:type="dxa"/>
              <w:right w:w="144" w:type="dxa"/>
            </w:tcMar>
          </w:tcPr>
          <w:p w:rsidR="006733AB" w:rsidRDefault="00032159">
            <w:pPr>
              <w:pStyle w:val="1d"/>
              <w:snapToGrid w:val="0"/>
              <w:spacing w:after="0" w:line="288" w:lineRule="auto"/>
              <w:rPr>
                <w:sz w:val="20"/>
                <w:szCs w:val="20"/>
                <w:lang w:val="sv-SE"/>
              </w:rPr>
            </w:pPr>
            <w:r>
              <w:rPr>
                <w:rFonts w:hint="eastAsia"/>
                <w:sz w:val="20"/>
                <w:szCs w:val="20"/>
              </w:rPr>
              <w:t>5K</w:t>
            </w:r>
          </w:p>
        </w:tc>
      </w:tr>
      <w:tr w:rsidR="006733AB">
        <w:trPr>
          <w:trHeight w:val="186"/>
          <w:jc w:val="center"/>
        </w:trPr>
        <w:tc>
          <w:tcPr>
            <w:tcW w:w="3048" w:type="dxa"/>
            <w:tcBorders>
              <w:tl2br w:val="nil"/>
              <w:tr2bl w:val="nil"/>
            </w:tcBorders>
            <w:shd w:val="clear" w:color="auto" w:fill="FFFFFF"/>
            <w:tcMar>
              <w:top w:w="72" w:type="dxa"/>
              <w:left w:w="144" w:type="dxa"/>
              <w:bottom w:w="72" w:type="dxa"/>
              <w:right w:w="144" w:type="dxa"/>
            </w:tcMar>
          </w:tcPr>
          <w:p w:rsidR="006733AB" w:rsidRDefault="00032159">
            <w:pPr>
              <w:pStyle w:val="1d"/>
              <w:snapToGrid w:val="0"/>
              <w:spacing w:after="0" w:line="288" w:lineRule="auto"/>
              <w:rPr>
                <w:rFonts w:eastAsia="Malgun Gothic"/>
                <w:sz w:val="20"/>
                <w:szCs w:val="20"/>
                <w:lang w:val="sv-SE"/>
              </w:rPr>
            </w:pPr>
            <w:r>
              <w:rPr>
                <w:rFonts w:eastAsia="Malgun Gothic"/>
                <w:sz w:val="20"/>
                <w:szCs w:val="20"/>
                <w:lang w:val="sv-SE"/>
              </w:rPr>
              <w:t>Testing dataset</w:t>
            </w:r>
          </w:p>
        </w:tc>
        <w:tc>
          <w:tcPr>
            <w:tcW w:w="6161" w:type="dxa"/>
            <w:tcBorders>
              <w:tl2br w:val="nil"/>
              <w:tr2bl w:val="nil"/>
            </w:tcBorders>
            <w:shd w:val="clear" w:color="auto" w:fill="FFFFFF"/>
            <w:tcMar>
              <w:top w:w="72" w:type="dxa"/>
              <w:left w:w="144" w:type="dxa"/>
              <w:bottom w:w="72" w:type="dxa"/>
              <w:right w:w="144" w:type="dxa"/>
            </w:tcMar>
          </w:tcPr>
          <w:p w:rsidR="006733AB" w:rsidRDefault="00032159">
            <w:pPr>
              <w:pStyle w:val="1d"/>
              <w:snapToGrid w:val="0"/>
              <w:spacing w:after="0" w:line="288" w:lineRule="auto"/>
              <w:rPr>
                <w:sz w:val="20"/>
                <w:szCs w:val="20"/>
                <w:lang w:val="sv-SE"/>
              </w:rPr>
            </w:pPr>
            <w:r>
              <w:rPr>
                <w:rFonts w:hint="eastAsia"/>
                <w:sz w:val="20"/>
                <w:szCs w:val="20"/>
              </w:rPr>
              <w:t>5K</w:t>
            </w:r>
          </w:p>
        </w:tc>
      </w:tr>
      <w:tr w:rsidR="006733AB">
        <w:trPr>
          <w:trHeight w:val="186"/>
          <w:jc w:val="center"/>
        </w:trPr>
        <w:tc>
          <w:tcPr>
            <w:tcW w:w="3048" w:type="dxa"/>
            <w:tcBorders>
              <w:tl2br w:val="nil"/>
              <w:tr2bl w:val="nil"/>
            </w:tcBorders>
            <w:shd w:val="clear" w:color="auto" w:fill="FFFFFF"/>
            <w:tcMar>
              <w:top w:w="72" w:type="dxa"/>
              <w:left w:w="144" w:type="dxa"/>
              <w:bottom w:w="72" w:type="dxa"/>
              <w:right w:w="144" w:type="dxa"/>
            </w:tcMar>
          </w:tcPr>
          <w:p w:rsidR="006733AB" w:rsidRDefault="00032159">
            <w:pPr>
              <w:pStyle w:val="1d"/>
              <w:snapToGrid w:val="0"/>
              <w:spacing w:after="0" w:line="288" w:lineRule="auto"/>
              <w:rPr>
                <w:rFonts w:eastAsia="Malgun Gothic"/>
                <w:sz w:val="20"/>
                <w:szCs w:val="20"/>
                <w:lang w:val="sv-SE"/>
              </w:rPr>
            </w:pPr>
            <w:r>
              <w:rPr>
                <w:rFonts w:eastAsia="Malgun Gothic"/>
                <w:sz w:val="20"/>
                <w:szCs w:val="20"/>
                <w:lang w:val="sv-SE"/>
              </w:rPr>
              <w:t>Batch size</w:t>
            </w:r>
          </w:p>
        </w:tc>
        <w:tc>
          <w:tcPr>
            <w:tcW w:w="6161" w:type="dxa"/>
            <w:tcBorders>
              <w:tl2br w:val="nil"/>
              <w:tr2bl w:val="nil"/>
            </w:tcBorders>
            <w:shd w:val="clear" w:color="auto" w:fill="FFFFFF"/>
            <w:tcMar>
              <w:top w:w="72" w:type="dxa"/>
              <w:left w:w="144" w:type="dxa"/>
              <w:bottom w:w="72" w:type="dxa"/>
              <w:right w:w="144" w:type="dxa"/>
            </w:tcMar>
          </w:tcPr>
          <w:p w:rsidR="006733AB" w:rsidRDefault="00032159">
            <w:pPr>
              <w:pStyle w:val="1d"/>
              <w:snapToGrid w:val="0"/>
              <w:spacing w:after="0" w:line="288" w:lineRule="auto"/>
              <w:rPr>
                <w:rFonts w:eastAsia="Malgun Gothic"/>
                <w:sz w:val="20"/>
                <w:szCs w:val="20"/>
                <w:lang w:val="sv-SE"/>
              </w:rPr>
            </w:pPr>
            <w:r>
              <w:rPr>
                <w:rFonts w:eastAsia="Malgun Gothic" w:hint="eastAsia"/>
                <w:sz w:val="20"/>
                <w:szCs w:val="20"/>
              </w:rPr>
              <w:t>2</w:t>
            </w:r>
            <w:r>
              <w:rPr>
                <w:rFonts w:eastAsia="Malgun Gothic"/>
                <w:sz w:val="20"/>
                <w:szCs w:val="20"/>
                <w:lang w:val="sv-SE"/>
              </w:rPr>
              <w:t>00</w:t>
            </w:r>
          </w:p>
        </w:tc>
      </w:tr>
      <w:tr w:rsidR="006733AB">
        <w:trPr>
          <w:trHeight w:val="186"/>
          <w:jc w:val="center"/>
        </w:trPr>
        <w:tc>
          <w:tcPr>
            <w:tcW w:w="3048" w:type="dxa"/>
            <w:tcBorders>
              <w:tl2br w:val="nil"/>
              <w:tr2bl w:val="nil"/>
            </w:tcBorders>
            <w:shd w:val="clear" w:color="auto" w:fill="FFFFFF"/>
            <w:tcMar>
              <w:top w:w="72" w:type="dxa"/>
              <w:left w:w="144" w:type="dxa"/>
              <w:bottom w:w="72" w:type="dxa"/>
              <w:right w:w="144" w:type="dxa"/>
            </w:tcMar>
          </w:tcPr>
          <w:p w:rsidR="006733AB" w:rsidRDefault="00032159">
            <w:pPr>
              <w:pStyle w:val="1d"/>
              <w:snapToGrid w:val="0"/>
              <w:spacing w:after="0" w:line="288" w:lineRule="auto"/>
              <w:rPr>
                <w:rFonts w:eastAsia="Malgun Gothic"/>
                <w:sz w:val="20"/>
                <w:szCs w:val="20"/>
                <w:lang w:val="sv-SE"/>
              </w:rPr>
            </w:pPr>
            <w:r>
              <w:rPr>
                <w:rFonts w:eastAsia="Malgun Gothic"/>
                <w:sz w:val="20"/>
                <w:szCs w:val="20"/>
                <w:lang w:val="sv-SE"/>
              </w:rPr>
              <w:t>Optimizer</w:t>
            </w:r>
          </w:p>
        </w:tc>
        <w:tc>
          <w:tcPr>
            <w:tcW w:w="6161" w:type="dxa"/>
            <w:tcBorders>
              <w:tl2br w:val="nil"/>
              <w:tr2bl w:val="nil"/>
            </w:tcBorders>
            <w:shd w:val="clear" w:color="auto" w:fill="FFFFFF"/>
            <w:tcMar>
              <w:top w:w="72" w:type="dxa"/>
              <w:left w:w="144" w:type="dxa"/>
              <w:bottom w:w="72" w:type="dxa"/>
              <w:right w:w="144" w:type="dxa"/>
            </w:tcMar>
          </w:tcPr>
          <w:p w:rsidR="006733AB" w:rsidRDefault="00032159">
            <w:pPr>
              <w:pStyle w:val="1d"/>
              <w:snapToGrid w:val="0"/>
              <w:spacing w:after="0" w:line="288" w:lineRule="auto"/>
              <w:rPr>
                <w:rFonts w:eastAsia="Malgun Gothic"/>
                <w:sz w:val="20"/>
                <w:szCs w:val="20"/>
                <w:lang w:val="sv-SE"/>
              </w:rPr>
            </w:pPr>
            <w:r>
              <w:rPr>
                <w:rFonts w:eastAsia="Malgun Gothic"/>
                <w:sz w:val="20"/>
                <w:szCs w:val="20"/>
                <w:lang w:val="sv-SE"/>
              </w:rPr>
              <w:t>Adam</w:t>
            </w:r>
          </w:p>
        </w:tc>
      </w:tr>
      <w:tr w:rsidR="006733AB">
        <w:trPr>
          <w:trHeight w:val="186"/>
          <w:jc w:val="center"/>
        </w:trPr>
        <w:tc>
          <w:tcPr>
            <w:tcW w:w="3048" w:type="dxa"/>
            <w:tcBorders>
              <w:tl2br w:val="nil"/>
              <w:tr2bl w:val="nil"/>
            </w:tcBorders>
            <w:shd w:val="clear" w:color="auto" w:fill="FFFFFF"/>
            <w:tcMar>
              <w:top w:w="72" w:type="dxa"/>
              <w:left w:w="144" w:type="dxa"/>
              <w:bottom w:w="72" w:type="dxa"/>
              <w:right w:w="144" w:type="dxa"/>
            </w:tcMar>
          </w:tcPr>
          <w:p w:rsidR="006733AB" w:rsidRDefault="00032159">
            <w:pPr>
              <w:pStyle w:val="1d"/>
              <w:snapToGrid w:val="0"/>
              <w:spacing w:after="0" w:line="288" w:lineRule="auto"/>
              <w:rPr>
                <w:rFonts w:eastAsia="Malgun Gothic"/>
                <w:sz w:val="20"/>
                <w:szCs w:val="20"/>
                <w:lang w:val="sv-SE"/>
              </w:rPr>
            </w:pPr>
            <w:r>
              <w:rPr>
                <w:rFonts w:eastAsia="Malgun Gothic"/>
                <w:sz w:val="20"/>
                <w:szCs w:val="20"/>
                <w:lang w:val="sv-SE"/>
              </w:rPr>
              <w:t>Loss function</w:t>
            </w:r>
          </w:p>
        </w:tc>
        <w:tc>
          <w:tcPr>
            <w:tcW w:w="6161" w:type="dxa"/>
            <w:tcBorders>
              <w:tl2br w:val="nil"/>
              <w:tr2bl w:val="nil"/>
            </w:tcBorders>
            <w:shd w:val="clear" w:color="auto" w:fill="FFFFFF"/>
            <w:tcMar>
              <w:top w:w="72" w:type="dxa"/>
              <w:left w:w="144" w:type="dxa"/>
              <w:bottom w:w="72" w:type="dxa"/>
              <w:right w:w="144" w:type="dxa"/>
            </w:tcMar>
          </w:tcPr>
          <w:p w:rsidR="006733AB" w:rsidRDefault="00032159">
            <w:pPr>
              <w:pStyle w:val="1d"/>
              <w:snapToGrid w:val="0"/>
              <w:spacing w:after="0" w:line="288" w:lineRule="auto"/>
              <w:rPr>
                <w:rFonts w:eastAsia="Malgun Gothic"/>
                <w:sz w:val="20"/>
                <w:szCs w:val="20"/>
                <w:lang w:val="sv-SE"/>
              </w:rPr>
            </w:pPr>
            <w:r>
              <w:rPr>
                <w:rFonts w:eastAsia="Malgun Gothic"/>
                <w:sz w:val="20"/>
                <w:szCs w:val="20"/>
                <w:lang w:val="sv-SE"/>
              </w:rPr>
              <w:t>MSE</w:t>
            </w:r>
          </w:p>
        </w:tc>
      </w:tr>
    </w:tbl>
    <w:p w:rsidR="006733AB" w:rsidRDefault="006733AB">
      <w:pPr>
        <w:overflowPunct w:val="0"/>
        <w:autoSpaceDE w:val="0"/>
        <w:autoSpaceDN w:val="0"/>
        <w:adjustRightInd w:val="0"/>
        <w:spacing w:before="120"/>
        <w:jc w:val="left"/>
        <w:textAlignment w:val="baseline"/>
      </w:pPr>
    </w:p>
    <w:sectPr w:rsidR="006733AB">
      <w:footerReference w:type="first" r:id="rId20"/>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2159" w:rsidRDefault="00032159">
      <w:pPr>
        <w:spacing w:after="0"/>
      </w:pPr>
      <w:r>
        <w:separator/>
      </w:r>
    </w:p>
  </w:endnote>
  <w:endnote w:type="continuationSeparator" w:id="0">
    <w:p w:rsidR="00032159" w:rsidRDefault="000321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default"/>
    <w:sig w:usb0="E1002EFF" w:usb1="C000605B" w:usb2="00000029" w:usb3="00000000" w:csb0="200101FF" w:csb1="20280000"/>
  </w:font>
  <w:font w:name="楷体_GB2312">
    <w:altName w:val="楷体"/>
    <w:charset w:val="86"/>
    <w:family w:val="modern"/>
    <w:pitch w:val="default"/>
    <w:sig w:usb0="00000000" w:usb1="0000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Cambria">
    <w:panose1 w:val="02040503050406030204"/>
    <w:charset w:val="00"/>
    <w:family w:val="roman"/>
    <w:pitch w:val="default"/>
    <w:sig w:usb0="E00006FF" w:usb1="420024FF" w:usb2="02000000" w:usb3="00000000" w:csb0="2000019F" w:csb1="00000000"/>
  </w:font>
  <w:font w:name="New York">
    <w:panose1 w:val="02040503060506020304"/>
    <w:charset w:val="00"/>
    <w:family w:val="roman"/>
    <w:pitch w:val="default"/>
    <w:sig w:usb0="00000000" w:usb1="00000000" w:usb2="00000000" w:usb3="00000000" w:csb0="00000001" w:csb1="00000000"/>
  </w:font>
  <w:font w:name="Batang">
    <w:altName w:val="바탕"/>
    <w:panose1 w:val="02030600000101010101"/>
    <w:charset w:val="81"/>
    <w:family w:val="roman"/>
    <w:pitch w:val="default"/>
    <w:sig w:usb0="00000000" w:usb1="00000000"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swiss"/>
    <w:pitch w:val="default"/>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7931086"/>
    </w:sdtPr>
    <w:sdtEndPr>
      <w:rPr>
        <w:sz w:val="11"/>
      </w:rPr>
    </w:sdtEndPr>
    <w:sdtContent>
      <w:sdt>
        <w:sdtPr>
          <w:id w:val="-1769616900"/>
        </w:sdtPr>
        <w:sdtEndPr>
          <w:rPr>
            <w:sz w:val="11"/>
          </w:rPr>
        </w:sdtEndPr>
        <w:sdtContent>
          <w:p w:rsidR="006733AB" w:rsidRDefault="00032159">
            <w:pPr>
              <w:pStyle w:val="af1"/>
              <w:jc w:val="right"/>
              <w:rPr>
                <w:sz w:val="11"/>
              </w:rPr>
            </w:pPr>
            <w:r>
              <w:rPr>
                <w:sz w:val="11"/>
                <w:lang w:val="zh-CN" w:eastAsia="zh-CN"/>
              </w:rPr>
              <w:t xml:space="preserve"> </w:t>
            </w:r>
            <w:r>
              <w:rPr>
                <w:bCs/>
                <w:sz w:val="16"/>
                <w:szCs w:val="24"/>
              </w:rPr>
              <w:fldChar w:fldCharType="begin"/>
            </w:r>
            <w:r>
              <w:rPr>
                <w:bCs/>
                <w:sz w:val="11"/>
              </w:rPr>
              <w:instrText>PAGE</w:instrText>
            </w:r>
            <w:r>
              <w:rPr>
                <w:bCs/>
                <w:sz w:val="16"/>
                <w:szCs w:val="24"/>
              </w:rPr>
              <w:fldChar w:fldCharType="separate"/>
            </w:r>
            <w:r>
              <w:rPr>
                <w:bCs/>
                <w:sz w:val="11"/>
              </w:rPr>
              <w:t>1</w:t>
            </w:r>
            <w:r>
              <w:rPr>
                <w:bCs/>
                <w:sz w:val="16"/>
                <w:szCs w:val="24"/>
              </w:rPr>
              <w:fldChar w:fldCharType="end"/>
            </w:r>
            <w:r>
              <w:rPr>
                <w:sz w:val="11"/>
                <w:lang w:val="zh-CN" w:eastAsia="zh-CN"/>
              </w:rPr>
              <w:t xml:space="preserve"> / </w:t>
            </w:r>
            <w:r>
              <w:rPr>
                <w:bCs/>
                <w:sz w:val="16"/>
                <w:szCs w:val="24"/>
              </w:rPr>
              <w:fldChar w:fldCharType="begin"/>
            </w:r>
            <w:r>
              <w:rPr>
                <w:bCs/>
                <w:sz w:val="11"/>
              </w:rPr>
              <w:instrText>NUMPAGES</w:instrText>
            </w:r>
            <w:r>
              <w:rPr>
                <w:bCs/>
                <w:sz w:val="16"/>
                <w:szCs w:val="24"/>
              </w:rPr>
              <w:fldChar w:fldCharType="separate"/>
            </w:r>
            <w:r>
              <w:rPr>
                <w:bCs/>
                <w:sz w:val="11"/>
              </w:rPr>
              <w:t>2</w:t>
            </w:r>
            <w:r>
              <w:rPr>
                <w:bCs/>
                <w:sz w:val="16"/>
                <w:szCs w:val="24"/>
              </w:rPr>
              <w:fldChar w:fldCharType="end"/>
            </w:r>
          </w:p>
        </w:sdtContent>
      </w:sdt>
    </w:sdtContent>
  </w:sdt>
  <w:p w:rsidR="006733AB" w:rsidRDefault="006733AB">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2159" w:rsidRDefault="00032159">
      <w:pPr>
        <w:spacing w:after="0"/>
      </w:pPr>
      <w:r>
        <w:separator/>
      </w:r>
    </w:p>
  </w:footnote>
  <w:footnote w:type="continuationSeparator" w:id="0">
    <w:p w:rsidR="00032159" w:rsidRDefault="0003215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93B4CCA"/>
    <w:multiLevelType w:val="singleLevel"/>
    <w:tmpl w:val="B93B4CCA"/>
    <w:lvl w:ilvl="0">
      <w:start w:val="1"/>
      <w:numFmt w:val="bullet"/>
      <w:lvlText w:val=""/>
      <w:lvlJc w:val="left"/>
      <w:pPr>
        <w:ind w:left="420" w:hanging="420"/>
      </w:pPr>
      <w:rPr>
        <w:rFonts w:ascii="Wingdings" w:hAnsi="Wingdings"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73118F"/>
    <w:multiLevelType w:val="multilevel"/>
    <w:tmpl w:val="0273118F"/>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6191FD7"/>
    <w:multiLevelType w:val="multilevel"/>
    <w:tmpl w:val="06191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B06D21"/>
    <w:multiLevelType w:val="multilevel"/>
    <w:tmpl w:val="08B06D21"/>
    <w:lvl w:ilvl="0">
      <w:start w:val="1"/>
      <w:numFmt w:val="decimal"/>
      <w:lvlText w:val="[%1] "/>
      <w:lvlJc w:val="left"/>
      <w:pPr>
        <w:tabs>
          <w:tab w:val="left" w:pos="420"/>
        </w:tabs>
        <w:ind w:left="840" w:hanging="420"/>
      </w:pPr>
      <w:rPr>
        <w:rFonts w:hint="eastAsia"/>
      </w:rPr>
    </w:lvl>
    <w:lvl w:ilvl="1">
      <w:start w:val="1"/>
      <w:numFmt w:val="lowerLetter"/>
      <w:lvlText w:val="%2)"/>
      <w:lvlJc w:val="left"/>
      <w:pPr>
        <w:tabs>
          <w:tab w:val="left" w:pos="420"/>
        </w:tabs>
        <w:ind w:left="1260" w:hanging="420"/>
      </w:pPr>
    </w:lvl>
    <w:lvl w:ilvl="2">
      <w:start w:val="1"/>
      <w:numFmt w:val="lowerRoman"/>
      <w:lvlText w:val="%3."/>
      <w:lvlJc w:val="right"/>
      <w:pPr>
        <w:tabs>
          <w:tab w:val="left" w:pos="420"/>
        </w:tabs>
        <w:ind w:left="1680" w:hanging="420"/>
      </w:pPr>
    </w:lvl>
    <w:lvl w:ilvl="3">
      <w:start w:val="1"/>
      <w:numFmt w:val="decimal"/>
      <w:lvlText w:val="%4."/>
      <w:lvlJc w:val="left"/>
      <w:pPr>
        <w:tabs>
          <w:tab w:val="left" w:pos="420"/>
        </w:tabs>
        <w:ind w:left="2100" w:hanging="420"/>
      </w:pPr>
    </w:lvl>
    <w:lvl w:ilvl="4">
      <w:start w:val="1"/>
      <w:numFmt w:val="lowerLetter"/>
      <w:lvlText w:val="%5)"/>
      <w:lvlJc w:val="left"/>
      <w:pPr>
        <w:tabs>
          <w:tab w:val="left" w:pos="420"/>
        </w:tabs>
        <w:ind w:left="2520" w:hanging="420"/>
      </w:pPr>
    </w:lvl>
    <w:lvl w:ilvl="5">
      <w:start w:val="1"/>
      <w:numFmt w:val="lowerRoman"/>
      <w:lvlText w:val="%6."/>
      <w:lvlJc w:val="right"/>
      <w:pPr>
        <w:tabs>
          <w:tab w:val="left" w:pos="420"/>
        </w:tabs>
        <w:ind w:left="2940" w:hanging="420"/>
      </w:pPr>
    </w:lvl>
    <w:lvl w:ilvl="6">
      <w:start w:val="1"/>
      <w:numFmt w:val="decimal"/>
      <w:lvlText w:val="%7."/>
      <w:lvlJc w:val="left"/>
      <w:pPr>
        <w:tabs>
          <w:tab w:val="left" w:pos="420"/>
        </w:tabs>
        <w:ind w:left="3360" w:hanging="420"/>
      </w:pPr>
    </w:lvl>
    <w:lvl w:ilvl="7">
      <w:start w:val="1"/>
      <w:numFmt w:val="lowerLetter"/>
      <w:lvlText w:val="%8)"/>
      <w:lvlJc w:val="left"/>
      <w:pPr>
        <w:tabs>
          <w:tab w:val="left" w:pos="420"/>
        </w:tabs>
        <w:ind w:left="3780" w:hanging="420"/>
      </w:pPr>
    </w:lvl>
    <w:lvl w:ilvl="8">
      <w:start w:val="1"/>
      <w:numFmt w:val="lowerRoman"/>
      <w:lvlText w:val="%9."/>
      <w:lvlJc w:val="right"/>
      <w:pPr>
        <w:tabs>
          <w:tab w:val="left" w:pos="420"/>
        </w:tabs>
        <w:ind w:left="4200" w:hanging="420"/>
      </w:pPr>
    </w:lvl>
  </w:abstractNum>
  <w:abstractNum w:abstractNumId="5" w15:restartNumberingAfterBreak="0">
    <w:nsid w:val="0E1861AE"/>
    <w:multiLevelType w:val="multilevel"/>
    <w:tmpl w:val="0E1861AE"/>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0BD4E35"/>
    <w:multiLevelType w:val="multilevel"/>
    <w:tmpl w:val="10BD4E35"/>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12806B68"/>
    <w:multiLevelType w:val="multilevel"/>
    <w:tmpl w:val="12806B6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97143D2"/>
    <w:multiLevelType w:val="multilevel"/>
    <w:tmpl w:val="197143D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10"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198A74FE"/>
    <w:multiLevelType w:val="multilevel"/>
    <w:tmpl w:val="198A74F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3" w15:restartNumberingAfterBreak="0">
    <w:nsid w:val="1CEA6C78"/>
    <w:multiLevelType w:val="multilevel"/>
    <w:tmpl w:val="1CEA6C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3D67B9A"/>
    <w:multiLevelType w:val="multilevel"/>
    <w:tmpl w:val="23D67B9A"/>
    <w:lvl w:ilvl="0">
      <w:start w:val="1"/>
      <w:numFmt w:val="decimal"/>
      <w:pStyle w:val="Proposalstylenokia2023"/>
      <w:suff w:val="space"/>
      <w:lvlText w:val="Proposal %1:"/>
      <w:lvlJc w:val="left"/>
      <w:pPr>
        <w:ind w:left="0" w:firstLine="0"/>
      </w:pPr>
      <w:rPr>
        <w:strike w:val="0"/>
      </w:rPr>
    </w:lvl>
    <w:lvl w:ilvl="1">
      <w:start w:val="1"/>
      <w:numFmt w:val="bullet"/>
      <w:lvlText w:val=""/>
      <w:lvlJc w:val="left"/>
      <w:pPr>
        <w:ind w:left="-3532" w:hanging="360"/>
      </w:pPr>
      <w:rPr>
        <w:rFonts w:ascii="Symbol" w:hAnsi="Symbol" w:hint="default"/>
      </w:rPr>
    </w:lvl>
    <w:lvl w:ilvl="2">
      <w:start w:val="1"/>
      <w:numFmt w:val="lowerRoman"/>
      <w:lvlText w:val="%3)"/>
      <w:lvlJc w:val="left"/>
      <w:pPr>
        <w:ind w:left="-3172" w:hanging="360"/>
      </w:pPr>
    </w:lvl>
    <w:lvl w:ilvl="3">
      <w:start w:val="1"/>
      <w:numFmt w:val="decimal"/>
      <w:lvlText w:val="(%4)"/>
      <w:lvlJc w:val="left"/>
      <w:pPr>
        <w:ind w:left="-2812" w:hanging="360"/>
      </w:pPr>
    </w:lvl>
    <w:lvl w:ilvl="4">
      <w:start w:val="1"/>
      <w:numFmt w:val="lowerLetter"/>
      <w:lvlText w:val="(%5)"/>
      <w:lvlJc w:val="left"/>
      <w:pPr>
        <w:ind w:left="-2452" w:hanging="360"/>
      </w:pPr>
    </w:lvl>
    <w:lvl w:ilvl="5">
      <w:start w:val="1"/>
      <w:numFmt w:val="lowerRoman"/>
      <w:lvlText w:val="(%6)"/>
      <w:lvlJc w:val="left"/>
      <w:pPr>
        <w:ind w:left="-2092" w:hanging="360"/>
      </w:pPr>
    </w:lvl>
    <w:lvl w:ilvl="6">
      <w:start w:val="1"/>
      <w:numFmt w:val="decimal"/>
      <w:lvlText w:val="%7."/>
      <w:lvlJc w:val="left"/>
      <w:pPr>
        <w:ind w:left="-1732" w:hanging="360"/>
      </w:pPr>
    </w:lvl>
    <w:lvl w:ilvl="7">
      <w:start w:val="1"/>
      <w:numFmt w:val="lowerLetter"/>
      <w:lvlText w:val="%8."/>
      <w:lvlJc w:val="left"/>
      <w:pPr>
        <w:ind w:left="-1372" w:hanging="360"/>
      </w:pPr>
    </w:lvl>
    <w:lvl w:ilvl="8">
      <w:start w:val="1"/>
      <w:numFmt w:val="lowerRoman"/>
      <w:lvlText w:val="%9."/>
      <w:lvlJc w:val="left"/>
      <w:pPr>
        <w:ind w:left="-1012" w:hanging="360"/>
      </w:pPr>
    </w:lvl>
  </w:abstractNum>
  <w:abstractNum w:abstractNumId="15" w15:restartNumberingAfterBreak="0">
    <w:nsid w:val="267354C3"/>
    <w:multiLevelType w:val="multilevel"/>
    <w:tmpl w:val="267354C3"/>
    <w:lvl w:ilvl="0">
      <w:start w:val="1"/>
      <w:numFmt w:val="bullet"/>
      <w:lvlText w:val=""/>
      <w:lvlJc w:val="left"/>
      <w:pPr>
        <w:ind w:left="840" w:hanging="420"/>
      </w:pPr>
      <w:rPr>
        <w:rFonts w:ascii="Wingdings" w:hAnsi="Wingdings" w:hint="default"/>
        <w:highlight w:val="none"/>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09914FF"/>
    <w:multiLevelType w:val="multilevel"/>
    <w:tmpl w:val="309914F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32105E5B"/>
    <w:multiLevelType w:val="multilevel"/>
    <w:tmpl w:val="32105E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4EB5758"/>
    <w:multiLevelType w:val="multilevel"/>
    <w:tmpl w:val="34EB57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0"/>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2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4"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5" w15:restartNumberingAfterBreak="0">
    <w:nsid w:val="54713D2C"/>
    <w:multiLevelType w:val="singleLevel"/>
    <w:tmpl w:val="54713D2C"/>
    <w:lvl w:ilvl="0">
      <w:start w:val="1"/>
      <w:numFmt w:val="bullet"/>
      <w:pStyle w:val="sub-observation"/>
      <w:lvlText w:val="•"/>
      <w:lvlJc w:val="left"/>
      <w:pPr>
        <w:ind w:left="420" w:hanging="420"/>
      </w:pPr>
      <w:rPr>
        <w:rFonts w:ascii="Arial" w:hAnsi="Arial" w:cs="Arial" w:hint="default"/>
      </w:rPr>
    </w:lvl>
  </w:abstractNum>
  <w:abstractNum w:abstractNumId="2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7"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5F0C11C8"/>
    <w:multiLevelType w:val="multilevel"/>
    <w:tmpl w:val="5F0C11C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2"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22"/>
  </w:num>
  <w:num w:numId="2">
    <w:abstractNumId w:val="17"/>
  </w:num>
  <w:num w:numId="3">
    <w:abstractNumId w:val="31"/>
  </w:num>
  <w:num w:numId="4">
    <w:abstractNumId w:val="23"/>
  </w:num>
  <w:num w:numId="5">
    <w:abstractNumId w:val="26"/>
  </w:num>
  <w:num w:numId="6">
    <w:abstractNumId w:val="12"/>
  </w:num>
  <w:num w:numId="7">
    <w:abstractNumId w:val="8"/>
  </w:num>
  <w:num w:numId="8">
    <w:abstractNumId w:val="16"/>
  </w:num>
  <w:num w:numId="9">
    <w:abstractNumId w:val="35"/>
  </w:num>
  <w:num w:numId="10">
    <w:abstractNumId w:val="30"/>
  </w:num>
  <w:num w:numId="11">
    <w:abstractNumId w:val="20"/>
  </w:num>
  <w:num w:numId="12">
    <w:abstractNumId w:val="34"/>
  </w:num>
  <w:num w:numId="13">
    <w:abstractNumId w:val="33"/>
  </w:num>
  <w:num w:numId="14">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5">
    <w:abstractNumId w:val="32"/>
  </w:num>
  <w:num w:numId="16">
    <w:abstractNumId w:val="28"/>
  </w:num>
  <w:num w:numId="17">
    <w:abstractNumId w:val="36"/>
  </w:num>
  <w:num w:numId="18">
    <w:abstractNumId w:val="25"/>
  </w:num>
  <w:num w:numId="19">
    <w:abstractNumId w:val="14"/>
  </w:num>
  <w:num w:numId="20">
    <w:abstractNumId w:val="9"/>
  </w:num>
  <w:num w:numId="21">
    <w:abstractNumId w:val="27"/>
  </w:num>
  <w:num w:numId="22">
    <w:abstractNumId w:val="24"/>
  </w:num>
  <w:num w:numId="23">
    <w:abstractNumId w:val="13"/>
  </w:num>
  <w:num w:numId="24">
    <w:abstractNumId w:val="21"/>
  </w:num>
  <w:num w:numId="25">
    <w:abstractNumId w:val="19"/>
  </w:num>
  <w:num w:numId="26">
    <w:abstractNumId w:val="3"/>
  </w:num>
  <w:num w:numId="27">
    <w:abstractNumId w:val="29"/>
  </w:num>
  <w:num w:numId="28">
    <w:abstractNumId w:val="6"/>
  </w:num>
  <w:num w:numId="29">
    <w:abstractNumId w:val="7"/>
  </w:num>
  <w:num w:numId="30">
    <w:abstractNumId w:val="10"/>
  </w:num>
  <w:num w:numId="31">
    <w:abstractNumId w:val="11"/>
  </w:num>
  <w:num w:numId="32">
    <w:abstractNumId w:val="5"/>
  </w:num>
  <w:num w:numId="33">
    <w:abstractNumId w:val="15"/>
  </w:num>
  <w:num w:numId="34">
    <w:abstractNumId w:val="2"/>
  </w:num>
  <w:num w:numId="35">
    <w:abstractNumId w:val="18"/>
  </w:num>
  <w:num w:numId="36">
    <w:abstractNumId w:val="0"/>
  </w:num>
  <w:num w:numId="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02DA"/>
    <w:rsid w:val="00000EDC"/>
    <w:rsid w:val="000029B9"/>
    <w:rsid w:val="00002D7C"/>
    <w:rsid w:val="00003110"/>
    <w:rsid w:val="000032B3"/>
    <w:rsid w:val="00003301"/>
    <w:rsid w:val="00003383"/>
    <w:rsid w:val="00003B76"/>
    <w:rsid w:val="00003C30"/>
    <w:rsid w:val="00004141"/>
    <w:rsid w:val="000042EF"/>
    <w:rsid w:val="000058A4"/>
    <w:rsid w:val="000060D2"/>
    <w:rsid w:val="000063EC"/>
    <w:rsid w:val="00007716"/>
    <w:rsid w:val="00007D12"/>
    <w:rsid w:val="000109F1"/>
    <w:rsid w:val="000117F8"/>
    <w:rsid w:val="00011A53"/>
    <w:rsid w:val="000129DC"/>
    <w:rsid w:val="00014C6A"/>
    <w:rsid w:val="00017710"/>
    <w:rsid w:val="00017FEB"/>
    <w:rsid w:val="0002055D"/>
    <w:rsid w:val="000210B2"/>
    <w:rsid w:val="0002163F"/>
    <w:rsid w:val="00021EC4"/>
    <w:rsid w:val="000231EB"/>
    <w:rsid w:val="00023F2A"/>
    <w:rsid w:val="00024C17"/>
    <w:rsid w:val="00026559"/>
    <w:rsid w:val="00027160"/>
    <w:rsid w:val="00030143"/>
    <w:rsid w:val="000308AC"/>
    <w:rsid w:val="00031166"/>
    <w:rsid w:val="000316CC"/>
    <w:rsid w:val="00032159"/>
    <w:rsid w:val="000323A4"/>
    <w:rsid w:val="000326A4"/>
    <w:rsid w:val="00034973"/>
    <w:rsid w:val="00034CFD"/>
    <w:rsid w:val="0003567D"/>
    <w:rsid w:val="00036F07"/>
    <w:rsid w:val="00037248"/>
    <w:rsid w:val="0003769F"/>
    <w:rsid w:val="00040A76"/>
    <w:rsid w:val="000432A6"/>
    <w:rsid w:val="000444D9"/>
    <w:rsid w:val="00046A52"/>
    <w:rsid w:val="00046F53"/>
    <w:rsid w:val="00051368"/>
    <w:rsid w:val="00051BBB"/>
    <w:rsid w:val="00051FF7"/>
    <w:rsid w:val="00053C72"/>
    <w:rsid w:val="000562AD"/>
    <w:rsid w:val="00057776"/>
    <w:rsid w:val="00060ADA"/>
    <w:rsid w:val="0006263D"/>
    <w:rsid w:val="00063939"/>
    <w:rsid w:val="00064763"/>
    <w:rsid w:val="00066A48"/>
    <w:rsid w:val="00066B34"/>
    <w:rsid w:val="00070634"/>
    <w:rsid w:val="0007132C"/>
    <w:rsid w:val="000729EB"/>
    <w:rsid w:val="000737AC"/>
    <w:rsid w:val="00074406"/>
    <w:rsid w:val="00076093"/>
    <w:rsid w:val="0007663C"/>
    <w:rsid w:val="00076BAB"/>
    <w:rsid w:val="00077DDF"/>
    <w:rsid w:val="00080CFB"/>
    <w:rsid w:val="0008144E"/>
    <w:rsid w:val="00082AF1"/>
    <w:rsid w:val="0008324D"/>
    <w:rsid w:val="0008367D"/>
    <w:rsid w:val="00090924"/>
    <w:rsid w:val="00090A7A"/>
    <w:rsid w:val="000922DA"/>
    <w:rsid w:val="00094B39"/>
    <w:rsid w:val="00094FE6"/>
    <w:rsid w:val="00094FF4"/>
    <w:rsid w:val="00097545"/>
    <w:rsid w:val="000A3B57"/>
    <w:rsid w:val="000A4012"/>
    <w:rsid w:val="000A548C"/>
    <w:rsid w:val="000A5F9B"/>
    <w:rsid w:val="000A6894"/>
    <w:rsid w:val="000B0A6B"/>
    <w:rsid w:val="000B3F3E"/>
    <w:rsid w:val="000B708E"/>
    <w:rsid w:val="000B785E"/>
    <w:rsid w:val="000C0A91"/>
    <w:rsid w:val="000C272C"/>
    <w:rsid w:val="000C27B6"/>
    <w:rsid w:val="000C3D3B"/>
    <w:rsid w:val="000C4B05"/>
    <w:rsid w:val="000C5BE0"/>
    <w:rsid w:val="000C5C2F"/>
    <w:rsid w:val="000C7565"/>
    <w:rsid w:val="000C7875"/>
    <w:rsid w:val="000D01CC"/>
    <w:rsid w:val="000D0C95"/>
    <w:rsid w:val="000D2272"/>
    <w:rsid w:val="000D2802"/>
    <w:rsid w:val="000D2DFE"/>
    <w:rsid w:val="000D38C8"/>
    <w:rsid w:val="000D4161"/>
    <w:rsid w:val="000D4D0A"/>
    <w:rsid w:val="000E04AC"/>
    <w:rsid w:val="000E0A50"/>
    <w:rsid w:val="000E0C33"/>
    <w:rsid w:val="000E1047"/>
    <w:rsid w:val="000E18F5"/>
    <w:rsid w:val="000E1D06"/>
    <w:rsid w:val="000E368E"/>
    <w:rsid w:val="000E5A3C"/>
    <w:rsid w:val="000F0C4D"/>
    <w:rsid w:val="000F2E13"/>
    <w:rsid w:val="000F2FB7"/>
    <w:rsid w:val="000F5234"/>
    <w:rsid w:val="000F62FB"/>
    <w:rsid w:val="000F6794"/>
    <w:rsid w:val="000F7222"/>
    <w:rsid w:val="00100331"/>
    <w:rsid w:val="00101493"/>
    <w:rsid w:val="001017C0"/>
    <w:rsid w:val="0010185A"/>
    <w:rsid w:val="00101D08"/>
    <w:rsid w:val="001020E3"/>
    <w:rsid w:val="00102604"/>
    <w:rsid w:val="0010393E"/>
    <w:rsid w:val="00104AA3"/>
    <w:rsid w:val="00104AE9"/>
    <w:rsid w:val="00104CB8"/>
    <w:rsid w:val="00104CD6"/>
    <w:rsid w:val="00105836"/>
    <w:rsid w:val="00106E5B"/>
    <w:rsid w:val="001106FC"/>
    <w:rsid w:val="00111FBE"/>
    <w:rsid w:val="001124EC"/>
    <w:rsid w:val="001130DB"/>
    <w:rsid w:val="00114843"/>
    <w:rsid w:val="001149D9"/>
    <w:rsid w:val="00114DAA"/>
    <w:rsid w:val="001168CF"/>
    <w:rsid w:val="00116D2F"/>
    <w:rsid w:val="001175FA"/>
    <w:rsid w:val="00117B1B"/>
    <w:rsid w:val="001206AF"/>
    <w:rsid w:val="001210D0"/>
    <w:rsid w:val="001217E7"/>
    <w:rsid w:val="00122364"/>
    <w:rsid w:val="00123E47"/>
    <w:rsid w:val="00124E8E"/>
    <w:rsid w:val="00126DC6"/>
    <w:rsid w:val="00126FC3"/>
    <w:rsid w:val="0012702F"/>
    <w:rsid w:val="00127036"/>
    <w:rsid w:val="00127552"/>
    <w:rsid w:val="00130317"/>
    <w:rsid w:val="0013084E"/>
    <w:rsid w:val="00130F91"/>
    <w:rsid w:val="001314C8"/>
    <w:rsid w:val="00133DD8"/>
    <w:rsid w:val="00135F71"/>
    <w:rsid w:val="001361EC"/>
    <w:rsid w:val="001371C3"/>
    <w:rsid w:val="001374B9"/>
    <w:rsid w:val="0014003F"/>
    <w:rsid w:val="001400AF"/>
    <w:rsid w:val="0014142A"/>
    <w:rsid w:val="0014330B"/>
    <w:rsid w:val="0014379C"/>
    <w:rsid w:val="001445D0"/>
    <w:rsid w:val="0014490E"/>
    <w:rsid w:val="00145B77"/>
    <w:rsid w:val="0014661B"/>
    <w:rsid w:val="00147345"/>
    <w:rsid w:val="00147D6E"/>
    <w:rsid w:val="00150CAC"/>
    <w:rsid w:val="00152493"/>
    <w:rsid w:val="00152A9D"/>
    <w:rsid w:val="00154015"/>
    <w:rsid w:val="0015536F"/>
    <w:rsid w:val="001573AA"/>
    <w:rsid w:val="00162694"/>
    <w:rsid w:val="00162714"/>
    <w:rsid w:val="00162CFF"/>
    <w:rsid w:val="00162D5A"/>
    <w:rsid w:val="001651B7"/>
    <w:rsid w:val="001659B3"/>
    <w:rsid w:val="0016738B"/>
    <w:rsid w:val="00167C5C"/>
    <w:rsid w:val="0017183B"/>
    <w:rsid w:val="0017186F"/>
    <w:rsid w:val="00175F03"/>
    <w:rsid w:val="00177469"/>
    <w:rsid w:val="0018006A"/>
    <w:rsid w:val="001800F8"/>
    <w:rsid w:val="001802C2"/>
    <w:rsid w:val="001819A8"/>
    <w:rsid w:val="00182C35"/>
    <w:rsid w:val="001830AD"/>
    <w:rsid w:val="00183DBB"/>
    <w:rsid w:val="00185D60"/>
    <w:rsid w:val="00186DFB"/>
    <w:rsid w:val="0019069A"/>
    <w:rsid w:val="00191757"/>
    <w:rsid w:val="0019324F"/>
    <w:rsid w:val="00193525"/>
    <w:rsid w:val="00193614"/>
    <w:rsid w:val="001944B0"/>
    <w:rsid w:val="001961FB"/>
    <w:rsid w:val="00196CBC"/>
    <w:rsid w:val="001A0793"/>
    <w:rsid w:val="001A0BA1"/>
    <w:rsid w:val="001A10CD"/>
    <w:rsid w:val="001A1835"/>
    <w:rsid w:val="001A2EE4"/>
    <w:rsid w:val="001A37A7"/>
    <w:rsid w:val="001A58D1"/>
    <w:rsid w:val="001A5C48"/>
    <w:rsid w:val="001A780A"/>
    <w:rsid w:val="001B0C15"/>
    <w:rsid w:val="001B299F"/>
    <w:rsid w:val="001B382F"/>
    <w:rsid w:val="001B40C7"/>
    <w:rsid w:val="001B48F4"/>
    <w:rsid w:val="001B5A0C"/>
    <w:rsid w:val="001B5ACE"/>
    <w:rsid w:val="001B5B60"/>
    <w:rsid w:val="001B6467"/>
    <w:rsid w:val="001B6A64"/>
    <w:rsid w:val="001B7EEA"/>
    <w:rsid w:val="001C23CE"/>
    <w:rsid w:val="001C325C"/>
    <w:rsid w:val="001C40EF"/>
    <w:rsid w:val="001C6942"/>
    <w:rsid w:val="001C764C"/>
    <w:rsid w:val="001C7B95"/>
    <w:rsid w:val="001D0DEA"/>
    <w:rsid w:val="001D1EB8"/>
    <w:rsid w:val="001D2014"/>
    <w:rsid w:val="001D2DAE"/>
    <w:rsid w:val="001D3C86"/>
    <w:rsid w:val="001D3CEA"/>
    <w:rsid w:val="001E2681"/>
    <w:rsid w:val="001E3982"/>
    <w:rsid w:val="001E3A50"/>
    <w:rsid w:val="001E3DCA"/>
    <w:rsid w:val="001E5805"/>
    <w:rsid w:val="001E5D50"/>
    <w:rsid w:val="001F0BF2"/>
    <w:rsid w:val="001F0D5E"/>
    <w:rsid w:val="001F0F9D"/>
    <w:rsid w:val="001F142E"/>
    <w:rsid w:val="001F24F1"/>
    <w:rsid w:val="001F288E"/>
    <w:rsid w:val="001F371D"/>
    <w:rsid w:val="001F512C"/>
    <w:rsid w:val="001F5A63"/>
    <w:rsid w:val="001F7DB1"/>
    <w:rsid w:val="002013D7"/>
    <w:rsid w:val="00203AB2"/>
    <w:rsid w:val="00203AB9"/>
    <w:rsid w:val="00203AFE"/>
    <w:rsid w:val="00204BD2"/>
    <w:rsid w:val="00205745"/>
    <w:rsid w:val="00206166"/>
    <w:rsid w:val="00206E18"/>
    <w:rsid w:val="00207260"/>
    <w:rsid w:val="002076BB"/>
    <w:rsid w:val="00210526"/>
    <w:rsid w:val="00210C53"/>
    <w:rsid w:val="00211666"/>
    <w:rsid w:val="00212758"/>
    <w:rsid w:val="002129C2"/>
    <w:rsid w:val="00212AF0"/>
    <w:rsid w:val="0021350B"/>
    <w:rsid w:val="002137CB"/>
    <w:rsid w:val="0021416D"/>
    <w:rsid w:val="00215C37"/>
    <w:rsid w:val="00216C8C"/>
    <w:rsid w:val="00216FB2"/>
    <w:rsid w:val="00217218"/>
    <w:rsid w:val="002209B4"/>
    <w:rsid w:val="002229D3"/>
    <w:rsid w:val="00222CAF"/>
    <w:rsid w:val="002238FF"/>
    <w:rsid w:val="002242DE"/>
    <w:rsid w:val="00224E25"/>
    <w:rsid w:val="00226780"/>
    <w:rsid w:val="00227DC3"/>
    <w:rsid w:val="00227F2B"/>
    <w:rsid w:val="00231145"/>
    <w:rsid w:val="002313C8"/>
    <w:rsid w:val="00232DD6"/>
    <w:rsid w:val="00233765"/>
    <w:rsid w:val="00233803"/>
    <w:rsid w:val="002342F4"/>
    <w:rsid w:val="00236B17"/>
    <w:rsid w:val="00236B3C"/>
    <w:rsid w:val="002373B7"/>
    <w:rsid w:val="00237B18"/>
    <w:rsid w:val="002400EC"/>
    <w:rsid w:val="002408EE"/>
    <w:rsid w:val="00240C59"/>
    <w:rsid w:val="00240ECB"/>
    <w:rsid w:val="00241E36"/>
    <w:rsid w:val="0024207B"/>
    <w:rsid w:val="002433F2"/>
    <w:rsid w:val="0025290B"/>
    <w:rsid w:val="00252CDF"/>
    <w:rsid w:val="00252E08"/>
    <w:rsid w:val="00254027"/>
    <w:rsid w:val="00254AFB"/>
    <w:rsid w:val="002550EF"/>
    <w:rsid w:val="00261AB5"/>
    <w:rsid w:val="0026227C"/>
    <w:rsid w:val="0026483B"/>
    <w:rsid w:val="002648DF"/>
    <w:rsid w:val="0026584D"/>
    <w:rsid w:val="002661EE"/>
    <w:rsid w:val="00266ABB"/>
    <w:rsid w:val="00266E45"/>
    <w:rsid w:val="00270B98"/>
    <w:rsid w:val="00270ECF"/>
    <w:rsid w:val="002726C9"/>
    <w:rsid w:val="002733FB"/>
    <w:rsid w:val="00274453"/>
    <w:rsid w:val="0027559B"/>
    <w:rsid w:val="0027612B"/>
    <w:rsid w:val="0027695A"/>
    <w:rsid w:val="00276B0A"/>
    <w:rsid w:val="0027766F"/>
    <w:rsid w:val="00277910"/>
    <w:rsid w:val="00281604"/>
    <w:rsid w:val="00283005"/>
    <w:rsid w:val="00285A85"/>
    <w:rsid w:val="00285B07"/>
    <w:rsid w:val="00287387"/>
    <w:rsid w:val="00290166"/>
    <w:rsid w:val="002903D4"/>
    <w:rsid w:val="002904DA"/>
    <w:rsid w:val="00291808"/>
    <w:rsid w:val="00291DD6"/>
    <w:rsid w:val="00291E60"/>
    <w:rsid w:val="00293176"/>
    <w:rsid w:val="00294000"/>
    <w:rsid w:val="00294258"/>
    <w:rsid w:val="002953F8"/>
    <w:rsid w:val="002954F3"/>
    <w:rsid w:val="0029648B"/>
    <w:rsid w:val="00296962"/>
    <w:rsid w:val="002A037A"/>
    <w:rsid w:val="002A0435"/>
    <w:rsid w:val="002A067E"/>
    <w:rsid w:val="002A0844"/>
    <w:rsid w:val="002A0A43"/>
    <w:rsid w:val="002A1827"/>
    <w:rsid w:val="002A4475"/>
    <w:rsid w:val="002A55DE"/>
    <w:rsid w:val="002A60DB"/>
    <w:rsid w:val="002A61ED"/>
    <w:rsid w:val="002A7120"/>
    <w:rsid w:val="002A75C5"/>
    <w:rsid w:val="002B095F"/>
    <w:rsid w:val="002B11DC"/>
    <w:rsid w:val="002B21B5"/>
    <w:rsid w:val="002B2839"/>
    <w:rsid w:val="002B2AB1"/>
    <w:rsid w:val="002B38BA"/>
    <w:rsid w:val="002B3A1B"/>
    <w:rsid w:val="002B448E"/>
    <w:rsid w:val="002B45DE"/>
    <w:rsid w:val="002B4A0F"/>
    <w:rsid w:val="002B5DE6"/>
    <w:rsid w:val="002B65F4"/>
    <w:rsid w:val="002B7221"/>
    <w:rsid w:val="002B7410"/>
    <w:rsid w:val="002C07F1"/>
    <w:rsid w:val="002C0DA6"/>
    <w:rsid w:val="002C11A3"/>
    <w:rsid w:val="002C197D"/>
    <w:rsid w:val="002C1A30"/>
    <w:rsid w:val="002C260C"/>
    <w:rsid w:val="002C2E48"/>
    <w:rsid w:val="002C3204"/>
    <w:rsid w:val="002C3FC0"/>
    <w:rsid w:val="002C42DD"/>
    <w:rsid w:val="002C49B9"/>
    <w:rsid w:val="002D020F"/>
    <w:rsid w:val="002D07FC"/>
    <w:rsid w:val="002D0B7E"/>
    <w:rsid w:val="002D29EA"/>
    <w:rsid w:val="002D48E1"/>
    <w:rsid w:val="002D5157"/>
    <w:rsid w:val="002D6941"/>
    <w:rsid w:val="002E0909"/>
    <w:rsid w:val="002E1FEF"/>
    <w:rsid w:val="002E68ED"/>
    <w:rsid w:val="002F0D5D"/>
    <w:rsid w:val="002F1943"/>
    <w:rsid w:val="002F2310"/>
    <w:rsid w:val="002F2331"/>
    <w:rsid w:val="002F29F5"/>
    <w:rsid w:val="002F2AA3"/>
    <w:rsid w:val="002F65F8"/>
    <w:rsid w:val="002F6638"/>
    <w:rsid w:val="003001F1"/>
    <w:rsid w:val="00300625"/>
    <w:rsid w:val="00300707"/>
    <w:rsid w:val="0030077D"/>
    <w:rsid w:val="00301AE6"/>
    <w:rsid w:val="00302C5F"/>
    <w:rsid w:val="00303844"/>
    <w:rsid w:val="00303888"/>
    <w:rsid w:val="00303F8D"/>
    <w:rsid w:val="003045D8"/>
    <w:rsid w:val="0030504F"/>
    <w:rsid w:val="00305F92"/>
    <w:rsid w:val="003063E5"/>
    <w:rsid w:val="0030683F"/>
    <w:rsid w:val="003073FA"/>
    <w:rsid w:val="00307682"/>
    <w:rsid w:val="00307C46"/>
    <w:rsid w:val="0031036E"/>
    <w:rsid w:val="003119A5"/>
    <w:rsid w:val="003121B0"/>
    <w:rsid w:val="003129DF"/>
    <w:rsid w:val="00314D8F"/>
    <w:rsid w:val="00315767"/>
    <w:rsid w:val="00316AFC"/>
    <w:rsid w:val="003171B9"/>
    <w:rsid w:val="00317CC4"/>
    <w:rsid w:val="00321598"/>
    <w:rsid w:val="003222D1"/>
    <w:rsid w:val="00323B02"/>
    <w:rsid w:val="00324023"/>
    <w:rsid w:val="00324170"/>
    <w:rsid w:val="003264B7"/>
    <w:rsid w:val="00326FF5"/>
    <w:rsid w:val="00332429"/>
    <w:rsid w:val="00332828"/>
    <w:rsid w:val="00332C71"/>
    <w:rsid w:val="003350D0"/>
    <w:rsid w:val="00335506"/>
    <w:rsid w:val="0033618A"/>
    <w:rsid w:val="00337C7D"/>
    <w:rsid w:val="003402C9"/>
    <w:rsid w:val="00340538"/>
    <w:rsid w:val="00340893"/>
    <w:rsid w:val="00340DF0"/>
    <w:rsid w:val="0034114C"/>
    <w:rsid w:val="0034127A"/>
    <w:rsid w:val="00345569"/>
    <w:rsid w:val="003462A1"/>
    <w:rsid w:val="00350444"/>
    <w:rsid w:val="003509D0"/>
    <w:rsid w:val="00351CA1"/>
    <w:rsid w:val="003521DC"/>
    <w:rsid w:val="00352B0B"/>
    <w:rsid w:val="00353717"/>
    <w:rsid w:val="00353A36"/>
    <w:rsid w:val="0035402C"/>
    <w:rsid w:val="00354647"/>
    <w:rsid w:val="00354ACD"/>
    <w:rsid w:val="003566BD"/>
    <w:rsid w:val="003576D7"/>
    <w:rsid w:val="00357B8C"/>
    <w:rsid w:val="003607FB"/>
    <w:rsid w:val="00360AD9"/>
    <w:rsid w:val="00361336"/>
    <w:rsid w:val="003634C6"/>
    <w:rsid w:val="00366195"/>
    <w:rsid w:val="00370250"/>
    <w:rsid w:val="003707D3"/>
    <w:rsid w:val="00373463"/>
    <w:rsid w:val="00373D87"/>
    <w:rsid w:val="00374269"/>
    <w:rsid w:val="003760B7"/>
    <w:rsid w:val="00376DD2"/>
    <w:rsid w:val="003776EE"/>
    <w:rsid w:val="00380578"/>
    <w:rsid w:val="00380F36"/>
    <w:rsid w:val="003811F4"/>
    <w:rsid w:val="0038206A"/>
    <w:rsid w:val="00385A5A"/>
    <w:rsid w:val="00386C3B"/>
    <w:rsid w:val="00387621"/>
    <w:rsid w:val="003909FF"/>
    <w:rsid w:val="00390ACC"/>
    <w:rsid w:val="00391290"/>
    <w:rsid w:val="00391338"/>
    <w:rsid w:val="00391595"/>
    <w:rsid w:val="00391C68"/>
    <w:rsid w:val="0039306B"/>
    <w:rsid w:val="0039332E"/>
    <w:rsid w:val="00393569"/>
    <w:rsid w:val="00394DF0"/>
    <w:rsid w:val="00395DF1"/>
    <w:rsid w:val="003978A9"/>
    <w:rsid w:val="003978D7"/>
    <w:rsid w:val="003A0B4D"/>
    <w:rsid w:val="003A1778"/>
    <w:rsid w:val="003A25E2"/>
    <w:rsid w:val="003A4F2B"/>
    <w:rsid w:val="003A70EA"/>
    <w:rsid w:val="003A7E02"/>
    <w:rsid w:val="003B1043"/>
    <w:rsid w:val="003B33DA"/>
    <w:rsid w:val="003B3BD4"/>
    <w:rsid w:val="003B5252"/>
    <w:rsid w:val="003B5494"/>
    <w:rsid w:val="003B6E92"/>
    <w:rsid w:val="003C0A40"/>
    <w:rsid w:val="003C0CEF"/>
    <w:rsid w:val="003C0F11"/>
    <w:rsid w:val="003C1C0F"/>
    <w:rsid w:val="003C2100"/>
    <w:rsid w:val="003C219C"/>
    <w:rsid w:val="003C276B"/>
    <w:rsid w:val="003C2CBC"/>
    <w:rsid w:val="003C46A1"/>
    <w:rsid w:val="003C5F1C"/>
    <w:rsid w:val="003C63D9"/>
    <w:rsid w:val="003C720A"/>
    <w:rsid w:val="003C7558"/>
    <w:rsid w:val="003C785E"/>
    <w:rsid w:val="003C7900"/>
    <w:rsid w:val="003D0395"/>
    <w:rsid w:val="003D0560"/>
    <w:rsid w:val="003D05F1"/>
    <w:rsid w:val="003D0C0C"/>
    <w:rsid w:val="003D2DD2"/>
    <w:rsid w:val="003D3292"/>
    <w:rsid w:val="003D365A"/>
    <w:rsid w:val="003D4E84"/>
    <w:rsid w:val="003D506F"/>
    <w:rsid w:val="003D7163"/>
    <w:rsid w:val="003D7FCB"/>
    <w:rsid w:val="003E0249"/>
    <w:rsid w:val="003E0F08"/>
    <w:rsid w:val="003E5882"/>
    <w:rsid w:val="003E5934"/>
    <w:rsid w:val="003E596A"/>
    <w:rsid w:val="003E5EA9"/>
    <w:rsid w:val="003E6475"/>
    <w:rsid w:val="003E752F"/>
    <w:rsid w:val="003F12F6"/>
    <w:rsid w:val="003F3313"/>
    <w:rsid w:val="003F44F3"/>
    <w:rsid w:val="003F71CE"/>
    <w:rsid w:val="003F7D38"/>
    <w:rsid w:val="00400906"/>
    <w:rsid w:val="00402125"/>
    <w:rsid w:val="00402774"/>
    <w:rsid w:val="00403A83"/>
    <w:rsid w:val="00404881"/>
    <w:rsid w:val="00405095"/>
    <w:rsid w:val="00406AA8"/>
    <w:rsid w:val="00407F81"/>
    <w:rsid w:val="00411F74"/>
    <w:rsid w:val="004128B7"/>
    <w:rsid w:val="004132D0"/>
    <w:rsid w:val="00413DA3"/>
    <w:rsid w:val="004149E4"/>
    <w:rsid w:val="0041561C"/>
    <w:rsid w:val="00416257"/>
    <w:rsid w:val="004168A0"/>
    <w:rsid w:val="004207CF"/>
    <w:rsid w:val="00421AC7"/>
    <w:rsid w:val="00422FD9"/>
    <w:rsid w:val="00423706"/>
    <w:rsid w:val="00423B9A"/>
    <w:rsid w:val="00423F98"/>
    <w:rsid w:val="00426504"/>
    <w:rsid w:val="00426E43"/>
    <w:rsid w:val="004306FB"/>
    <w:rsid w:val="00431A11"/>
    <w:rsid w:val="004327FF"/>
    <w:rsid w:val="004333E4"/>
    <w:rsid w:val="00433B86"/>
    <w:rsid w:val="004349AF"/>
    <w:rsid w:val="00436072"/>
    <w:rsid w:val="00436E0D"/>
    <w:rsid w:val="0043752B"/>
    <w:rsid w:val="00440832"/>
    <w:rsid w:val="0044299F"/>
    <w:rsid w:val="0044357F"/>
    <w:rsid w:val="00443781"/>
    <w:rsid w:val="00444618"/>
    <w:rsid w:val="0044549D"/>
    <w:rsid w:val="004458DF"/>
    <w:rsid w:val="00445BE3"/>
    <w:rsid w:val="00446335"/>
    <w:rsid w:val="00446FD5"/>
    <w:rsid w:val="004537C3"/>
    <w:rsid w:val="004538A1"/>
    <w:rsid w:val="00453A2A"/>
    <w:rsid w:val="00456375"/>
    <w:rsid w:val="004576D6"/>
    <w:rsid w:val="00457FB0"/>
    <w:rsid w:val="004607C3"/>
    <w:rsid w:val="0046164B"/>
    <w:rsid w:val="0046244C"/>
    <w:rsid w:val="00462FD2"/>
    <w:rsid w:val="004634EC"/>
    <w:rsid w:val="00463A8F"/>
    <w:rsid w:val="004648EC"/>
    <w:rsid w:val="00465B0E"/>
    <w:rsid w:val="004661D9"/>
    <w:rsid w:val="00466B2E"/>
    <w:rsid w:val="004672A7"/>
    <w:rsid w:val="00467B61"/>
    <w:rsid w:val="00467C0A"/>
    <w:rsid w:val="004707BD"/>
    <w:rsid w:val="004713BE"/>
    <w:rsid w:val="00471A2C"/>
    <w:rsid w:val="00472CAC"/>
    <w:rsid w:val="004731B7"/>
    <w:rsid w:val="00474EA9"/>
    <w:rsid w:val="00474F96"/>
    <w:rsid w:val="004754D3"/>
    <w:rsid w:val="00475B14"/>
    <w:rsid w:val="00475D78"/>
    <w:rsid w:val="0047759B"/>
    <w:rsid w:val="004807B0"/>
    <w:rsid w:val="004809BC"/>
    <w:rsid w:val="00482105"/>
    <w:rsid w:val="004822A2"/>
    <w:rsid w:val="00482398"/>
    <w:rsid w:val="00482A0A"/>
    <w:rsid w:val="0048334C"/>
    <w:rsid w:val="00484E93"/>
    <w:rsid w:val="00487046"/>
    <w:rsid w:val="00487603"/>
    <w:rsid w:val="0049190B"/>
    <w:rsid w:val="004925F0"/>
    <w:rsid w:val="00492B18"/>
    <w:rsid w:val="0049384B"/>
    <w:rsid w:val="0049459F"/>
    <w:rsid w:val="00494DC5"/>
    <w:rsid w:val="004950B5"/>
    <w:rsid w:val="00495C79"/>
    <w:rsid w:val="004A02C3"/>
    <w:rsid w:val="004A0F2D"/>
    <w:rsid w:val="004A1602"/>
    <w:rsid w:val="004A1BFC"/>
    <w:rsid w:val="004A2C5B"/>
    <w:rsid w:val="004A3A92"/>
    <w:rsid w:val="004A55C5"/>
    <w:rsid w:val="004A5FD6"/>
    <w:rsid w:val="004A66DF"/>
    <w:rsid w:val="004A66FC"/>
    <w:rsid w:val="004A71C8"/>
    <w:rsid w:val="004A777A"/>
    <w:rsid w:val="004A7E15"/>
    <w:rsid w:val="004B0BC5"/>
    <w:rsid w:val="004B0D86"/>
    <w:rsid w:val="004B0DAA"/>
    <w:rsid w:val="004B1CBB"/>
    <w:rsid w:val="004B323F"/>
    <w:rsid w:val="004B3AD5"/>
    <w:rsid w:val="004B4570"/>
    <w:rsid w:val="004B4B4C"/>
    <w:rsid w:val="004B4C5F"/>
    <w:rsid w:val="004B4DF9"/>
    <w:rsid w:val="004B5AAF"/>
    <w:rsid w:val="004B6B99"/>
    <w:rsid w:val="004B6BDF"/>
    <w:rsid w:val="004B6DA3"/>
    <w:rsid w:val="004C0512"/>
    <w:rsid w:val="004C1445"/>
    <w:rsid w:val="004C2B58"/>
    <w:rsid w:val="004C2DC6"/>
    <w:rsid w:val="004C2F77"/>
    <w:rsid w:val="004C2FE3"/>
    <w:rsid w:val="004C4067"/>
    <w:rsid w:val="004C4FFC"/>
    <w:rsid w:val="004C7731"/>
    <w:rsid w:val="004C7756"/>
    <w:rsid w:val="004C7D46"/>
    <w:rsid w:val="004D2120"/>
    <w:rsid w:val="004D229D"/>
    <w:rsid w:val="004D2A64"/>
    <w:rsid w:val="004D340C"/>
    <w:rsid w:val="004D4A99"/>
    <w:rsid w:val="004D5E5D"/>
    <w:rsid w:val="004D6AEC"/>
    <w:rsid w:val="004D7389"/>
    <w:rsid w:val="004D7FBE"/>
    <w:rsid w:val="004E013B"/>
    <w:rsid w:val="004E7AC6"/>
    <w:rsid w:val="004F0544"/>
    <w:rsid w:val="004F05DE"/>
    <w:rsid w:val="004F19D1"/>
    <w:rsid w:val="004F1CA1"/>
    <w:rsid w:val="004F3810"/>
    <w:rsid w:val="004F6584"/>
    <w:rsid w:val="00500063"/>
    <w:rsid w:val="0050142C"/>
    <w:rsid w:val="00501E7D"/>
    <w:rsid w:val="00503A9F"/>
    <w:rsid w:val="0050439A"/>
    <w:rsid w:val="00504C99"/>
    <w:rsid w:val="005059A7"/>
    <w:rsid w:val="0050645E"/>
    <w:rsid w:val="00510C31"/>
    <w:rsid w:val="00510C41"/>
    <w:rsid w:val="0051161A"/>
    <w:rsid w:val="00511DB0"/>
    <w:rsid w:val="005120A5"/>
    <w:rsid w:val="00513F14"/>
    <w:rsid w:val="00515CEB"/>
    <w:rsid w:val="00517C13"/>
    <w:rsid w:val="00520E2B"/>
    <w:rsid w:val="00521589"/>
    <w:rsid w:val="00522A00"/>
    <w:rsid w:val="00524CBD"/>
    <w:rsid w:val="00525873"/>
    <w:rsid w:val="00526C4A"/>
    <w:rsid w:val="00530023"/>
    <w:rsid w:val="005322DB"/>
    <w:rsid w:val="00533AEA"/>
    <w:rsid w:val="00533BDB"/>
    <w:rsid w:val="00534090"/>
    <w:rsid w:val="00534A37"/>
    <w:rsid w:val="0053729D"/>
    <w:rsid w:val="005401A4"/>
    <w:rsid w:val="005411FC"/>
    <w:rsid w:val="0054207D"/>
    <w:rsid w:val="00543FA0"/>
    <w:rsid w:val="00544093"/>
    <w:rsid w:val="00544175"/>
    <w:rsid w:val="00546087"/>
    <w:rsid w:val="00546597"/>
    <w:rsid w:val="00546944"/>
    <w:rsid w:val="0054752C"/>
    <w:rsid w:val="00550420"/>
    <w:rsid w:val="00550C56"/>
    <w:rsid w:val="00551D8C"/>
    <w:rsid w:val="00552177"/>
    <w:rsid w:val="00553889"/>
    <w:rsid w:val="005555FB"/>
    <w:rsid w:val="00555DFF"/>
    <w:rsid w:val="0056249A"/>
    <w:rsid w:val="00562D0D"/>
    <w:rsid w:val="0056482A"/>
    <w:rsid w:val="00565B4C"/>
    <w:rsid w:val="00567864"/>
    <w:rsid w:val="00567EDD"/>
    <w:rsid w:val="005705A8"/>
    <w:rsid w:val="00570827"/>
    <w:rsid w:val="0057147B"/>
    <w:rsid w:val="00572240"/>
    <w:rsid w:val="00573B94"/>
    <w:rsid w:val="00573E7F"/>
    <w:rsid w:val="0057403D"/>
    <w:rsid w:val="00574A58"/>
    <w:rsid w:val="00576C2D"/>
    <w:rsid w:val="00577924"/>
    <w:rsid w:val="00581F57"/>
    <w:rsid w:val="00582BEA"/>
    <w:rsid w:val="00582E49"/>
    <w:rsid w:val="00583130"/>
    <w:rsid w:val="00583639"/>
    <w:rsid w:val="00586AE8"/>
    <w:rsid w:val="00586CE2"/>
    <w:rsid w:val="00590824"/>
    <w:rsid w:val="005925C4"/>
    <w:rsid w:val="005926FA"/>
    <w:rsid w:val="0059312E"/>
    <w:rsid w:val="00593A76"/>
    <w:rsid w:val="00594EFC"/>
    <w:rsid w:val="0059643D"/>
    <w:rsid w:val="00596F27"/>
    <w:rsid w:val="00596F89"/>
    <w:rsid w:val="005A4E41"/>
    <w:rsid w:val="005A5610"/>
    <w:rsid w:val="005A5996"/>
    <w:rsid w:val="005A6F33"/>
    <w:rsid w:val="005B1B50"/>
    <w:rsid w:val="005B2B9A"/>
    <w:rsid w:val="005B3826"/>
    <w:rsid w:val="005B45B9"/>
    <w:rsid w:val="005B4EE2"/>
    <w:rsid w:val="005B6A28"/>
    <w:rsid w:val="005B7FF1"/>
    <w:rsid w:val="005C04F3"/>
    <w:rsid w:val="005C1679"/>
    <w:rsid w:val="005C1F23"/>
    <w:rsid w:val="005C2F1C"/>
    <w:rsid w:val="005C31E9"/>
    <w:rsid w:val="005C36C2"/>
    <w:rsid w:val="005C406C"/>
    <w:rsid w:val="005C5122"/>
    <w:rsid w:val="005C5DB8"/>
    <w:rsid w:val="005C6ED5"/>
    <w:rsid w:val="005D14F0"/>
    <w:rsid w:val="005D20F1"/>
    <w:rsid w:val="005D31F5"/>
    <w:rsid w:val="005D3BA9"/>
    <w:rsid w:val="005D58F9"/>
    <w:rsid w:val="005D5F04"/>
    <w:rsid w:val="005D619F"/>
    <w:rsid w:val="005D7C3F"/>
    <w:rsid w:val="005E14BF"/>
    <w:rsid w:val="005E201A"/>
    <w:rsid w:val="005E2279"/>
    <w:rsid w:val="005E59D6"/>
    <w:rsid w:val="005E5B04"/>
    <w:rsid w:val="005E752A"/>
    <w:rsid w:val="005E7C59"/>
    <w:rsid w:val="005F0717"/>
    <w:rsid w:val="005F1596"/>
    <w:rsid w:val="005F177A"/>
    <w:rsid w:val="005F25FF"/>
    <w:rsid w:val="005F5897"/>
    <w:rsid w:val="005F5F72"/>
    <w:rsid w:val="005F6ADC"/>
    <w:rsid w:val="005F7D66"/>
    <w:rsid w:val="0060080C"/>
    <w:rsid w:val="00601210"/>
    <w:rsid w:val="006017DD"/>
    <w:rsid w:val="00602B38"/>
    <w:rsid w:val="006035C5"/>
    <w:rsid w:val="006041B9"/>
    <w:rsid w:val="006044EB"/>
    <w:rsid w:val="00604BE7"/>
    <w:rsid w:val="00605228"/>
    <w:rsid w:val="00605794"/>
    <w:rsid w:val="006062A3"/>
    <w:rsid w:val="00606EC7"/>
    <w:rsid w:val="00607CE0"/>
    <w:rsid w:val="00611147"/>
    <w:rsid w:val="00611874"/>
    <w:rsid w:val="00612795"/>
    <w:rsid w:val="006128E4"/>
    <w:rsid w:val="00612D1D"/>
    <w:rsid w:val="006132F4"/>
    <w:rsid w:val="006144CB"/>
    <w:rsid w:val="00614C41"/>
    <w:rsid w:val="00614F73"/>
    <w:rsid w:val="006152C7"/>
    <w:rsid w:val="0061574E"/>
    <w:rsid w:val="00615F2E"/>
    <w:rsid w:val="0061663E"/>
    <w:rsid w:val="00620178"/>
    <w:rsid w:val="006202CE"/>
    <w:rsid w:val="00621732"/>
    <w:rsid w:val="006250F1"/>
    <w:rsid w:val="00625E5A"/>
    <w:rsid w:val="006264B3"/>
    <w:rsid w:val="00626CF1"/>
    <w:rsid w:val="0062734B"/>
    <w:rsid w:val="00630A50"/>
    <w:rsid w:val="00631FC5"/>
    <w:rsid w:val="006324C1"/>
    <w:rsid w:val="00632D24"/>
    <w:rsid w:val="00633863"/>
    <w:rsid w:val="006357F8"/>
    <w:rsid w:val="006371A9"/>
    <w:rsid w:val="0064044A"/>
    <w:rsid w:val="00643A74"/>
    <w:rsid w:val="006450DE"/>
    <w:rsid w:val="00645E1A"/>
    <w:rsid w:val="0065039A"/>
    <w:rsid w:val="0065051E"/>
    <w:rsid w:val="0065055B"/>
    <w:rsid w:val="00651500"/>
    <w:rsid w:val="00651E5D"/>
    <w:rsid w:val="00652E7B"/>
    <w:rsid w:val="00655CE2"/>
    <w:rsid w:val="006561FC"/>
    <w:rsid w:val="006572AD"/>
    <w:rsid w:val="00657414"/>
    <w:rsid w:val="00657B9B"/>
    <w:rsid w:val="0066010E"/>
    <w:rsid w:val="0066077A"/>
    <w:rsid w:val="00660CB5"/>
    <w:rsid w:val="00660F5E"/>
    <w:rsid w:val="00661873"/>
    <w:rsid w:val="00661EA4"/>
    <w:rsid w:val="00662D44"/>
    <w:rsid w:val="006634D4"/>
    <w:rsid w:val="00663D17"/>
    <w:rsid w:val="006645EE"/>
    <w:rsid w:val="00664D9C"/>
    <w:rsid w:val="0066508E"/>
    <w:rsid w:val="00665582"/>
    <w:rsid w:val="00665D4A"/>
    <w:rsid w:val="006665A2"/>
    <w:rsid w:val="00666AD4"/>
    <w:rsid w:val="0066744B"/>
    <w:rsid w:val="00670B87"/>
    <w:rsid w:val="006733AB"/>
    <w:rsid w:val="006748B0"/>
    <w:rsid w:val="00674CFD"/>
    <w:rsid w:val="00675C25"/>
    <w:rsid w:val="006766C2"/>
    <w:rsid w:val="00676E46"/>
    <w:rsid w:val="00677719"/>
    <w:rsid w:val="00677947"/>
    <w:rsid w:val="006818D4"/>
    <w:rsid w:val="00682150"/>
    <w:rsid w:val="00682758"/>
    <w:rsid w:val="00684914"/>
    <w:rsid w:val="00684AFE"/>
    <w:rsid w:val="006851DA"/>
    <w:rsid w:val="0068576C"/>
    <w:rsid w:val="00685E19"/>
    <w:rsid w:val="00686F86"/>
    <w:rsid w:val="006878A3"/>
    <w:rsid w:val="00690330"/>
    <w:rsid w:val="00690A29"/>
    <w:rsid w:val="00690B5D"/>
    <w:rsid w:val="00691808"/>
    <w:rsid w:val="00691B0A"/>
    <w:rsid w:val="00691EDC"/>
    <w:rsid w:val="00692FE5"/>
    <w:rsid w:val="0069388A"/>
    <w:rsid w:val="00693AD1"/>
    <w:rsid w:val="00693CA4"/>
    <w:rsid w:val="00693CD9"/>
    <w:rsid w:val="0069400F"/>
    <w:rsid w:val="0069495E"/>
    <w:rsid w:val="006952D2"/>
    <w:rsid w:val="0069605A"/>
    <w:rsid w:val="00697145"/>
    <w:rsid w:val="006A2324"/>
    <w:rsid w:val="006A2331"/>
    <w:rsid w:val="006A3C8F"/>
    <w:rsid w:val="006A3EF1"/>
    <w:rsid w:val="006A459C"/>
    <w:rsid w:val="006A4DB9"/>
    <w:rsid w:val="006A5339"/>
    <w:rsid w:val="006A595E"/>
    <w:rsid w:val="006A5E1A"/>
    <w:rsid w:val="006A75AC"/>
    <w:rsid w:val="006B0D88"/>
    <w:rsid w:val="006B109E"/>
    <w:rsid w:val="006B1CF4"/>
    <w:rsid w:val="006B208A"/>
    <w:rsid w:val="006B2804"/>
    <w:rsid w:val="006B3C0D"/>
    <w:rsid w:val="006B3DB6"/>
    <w:rsid w:val="006B5106"/>
    <w:rsid w:val="006B52EE"/>
    <w:rsid w:val="006B779C"/>
    <w:rsid w:val="006B7F3F"/>
    <w:rsid w:val="006C28C9"/>
    <w:rsid w:val="006C2D1C"/>
    <w:rsid w:val="006C57C9"/>
    <w:rsid w:val="006C5FAE"/>
    <w:rsid w:val="006C7455"/>
    <w:rsid w:val="006C7F0C"/>
    <w:rsid w:val="006D0355"/>
    <w:rsid w:val="006D1B64"/>
    <w:rsid w:val="006D35AE"/>
    <w:rsid w:val="006D3CED"/>
    <w:rsid w:val="006D50C9"/>
    <w:rsid w:val="006D54EE"/>
    <w:rsid w:val="006E0820"/>
    <w:rsid w:val="006E224E"/>
    <w:rsid w:val="006E232F"/>
    <w:rsid w:val="006E3467"/>
    <w:rsid w:val="006E3BE0"/>
    <w:rsid w:val="006E6D80"/>
    <w:rsid w:val="006E71AE"/>
    <w:rsid w:val="006E74B6"/>
    <w:rsid w:val="006E7DB9"/>
    <w:rsid w:val="006F1E39"/>
    <w:rsid w:val="006F2933"/>
    <w:rsid w:val="006F3428"/>
    <w:rsid w:val="006F373A"/>
    <w:rsid w:val="006F3E66"/>
    <w:rsid w:val="006F4D95"/>
    <w:rsid w:val="006F5020"/>
    <w:rsid w:val="006F5335"/>
    <w:rsid w:val="006F537E"/>
    <w:rsid w:val="006F5CA1"/>
    <w:rsid w:val="006F6BDD"/>
    <w:rsid w:val="006F75A3"/>
    <w:rsid w:val="00700F0B"/>
    <w:rsid w:val="00702071"/>
    <w:rsid w:val="007033CF"/>
    <w:rsid w:val="00704D1E"/>
    <w:rsid w:val="00704F9B"/>
    <w:rsid w:val="00706447"/>
    <w:rsid w:val="007065CA"/>
    <w:rsid w:val="00712347"/>
    <w:rsid w:val="007149CA"/>
    <w:rsid w:val="00715957"/>
    <w:rsid w:val="00716551"/>
    <w:rsid w:val="0072071B"/>
    <w:rsid w:val="00720C59"/>
    <w:rsid w:val="00721BF9"/>
    <w:rsid w:val="00721FEF"/>
    <w:rsid w:val="0072326A"/>
    <w:rsid w:val="007237A3"/>
    <w:rsid w:val="00723DA6"/>
    <w:rsid w:val="00724284"/>
    <w:rsid w:val="0072442E"/>
    <w:rsid w:val="00726002"/>
    <w:rsid w:val="0072722D"/>
    <w:rsid w:val="00730485"/>
    <w:rsid w:val="00730683"/>
    <w:rsid w:val="0073082D"/>
    <w:rsid w:val="00730B79"/>
    <w:rsid w:val="007311AF"/>
    <w:rsid w:val="00733274"/>
    <w:rsid w:val="007349FA"/>
    <w:rsid w:val="00734BB3"/>
    <w:rsid w:val="007354F3"/>
    <w:rsid w:val="0073710D"/>
    <w:rsid w:val="00737633"/>
    <w:rsid w:val="007443C6"/>
    <w:rsid w:val="00745FC2"/>
    <w:rsid w:val="007469ED"/>
    <w:rsid w:val="00746CBA"/>
    <w:rsid w:val="00751155"/>
    <w:rsid w:val="007523FB"/>
    <w:rsid w:val="007533EB"/>
    <w:rsid w:val="0075460B"/>
    <w:rsid w:val="00754D7A"/>
    <w:rsid w:val="007609E3"/>
    <w:rsid w:val="00760C0B"/>
    <w:rsid w:val="0076116C"/>
    <w:rsid w:val="007637AA"/>
    <w:rsid w:val="00764214"/>
    <w:rsid w:val="00764C5D"/>
    <w:rsid w:val="00766240"/>
    <w:rsid w:val="00767508"/>
    <w:rsid w:val="00770243"/>
    <w:rsid w:val="007728A4"/>
    <w:rsid w:val="00772A5F"/>
    <w:rsid w:val="00773FA7"/>
    <w:rsid w:val="00777EBC"/>
    <w:rsid w:val="00780302"/>
    <w:rsid w:val="00780355"/>
    <w:rsid w:val="00780A83"/>
    <w:rsid w:val="007810D3"/>
    <w:rsid w:val="00783F19"/>
    <w:rsid w:val="00784423"/>
    <w:rsid w:val="00784774"/>
    <w:rsid w:val="007848CD"/>
    <w:rsid w:val="00785C0A"/>
    <w:rsid w:val="00785E1A"/>
    <w:rsid w:val="007875A4"/>
    <w:rsid w:val="007875D4"/>
    <w:rsid w:val="0079067F"/>
    <w:rsid w:val="007906C6"/>
    <w:rsid w:val="00790B44"/>
    <w:rsid w:val="007914D6"/>
    <w:rsid w:val="00792976"/>
    <w:rsid w:val="007945A2"/>
    <w:rsid w:val="00794850"/>
    <w:rsid w:val="00795281"/>
    <w:rsid w:val="00796340"/>
    <w:rsid w:val="007967DD"/>
    <w:rsid w:val="00797F34"/>
    <w:rsid w:val="007A0C5C"/>
    <w:rsid w:val="007A367C"/>
    <w:rsid w:val="007A3905"/>
    <w:rsid w:val="007A427E"/>
    <w:rsid w:val="007A5490"/>
    <w:rsid w:val="007A5E5C"/>
    <w:rsid w:val="007A5F91"/>
    <w:rsid w:val="007A62DD"/>
    <w:rsid w:val="007A6F6D"/>
    <w:rsid w:val="007B0C3C"/>
    <w:rsid w:val="007B3094"/>
    <w:rsid w:val="007B37DA"/>
    <w:rsid w:val="007B43F4"/>
    <w:rsid w:val="007B4824"/>
    <w:rsid w:val="007B5D6B"/>
    <w:rsid w:val="007B7DC4"/>
    <w:rsid w:val="007C08CC"/>
    <w:rsid w:val="007C0ED2"/>
    <w:rsid w:val="007C0EF8"/>
    <w:rsid w:val="007C140A"/>
    <w:rsid w:val="007C1718"/>
    <w:rsid w:val="007C2E03"/>
    <w:rsid w:val="007C2FA8"/>
    <w:rsid w:val="007C6039"/>
    <w:rsid w:val="007C6296"/>
    <w:rsid w:val="007C62D7"/>
    <w:rsid w:val="007C70AA"/>
    <w:rsid w:val="007C7F22"/>
    <w:rsid w:val="007D004A"/>
    <w:rsid w:val="007D6168"/>
    <w:rsid w:val="007D7588"/>
    <w:rsid w:val="007D78D8"/>
    <w:rsid w:val="007D7AF7"/>
    <w:rsid w:val="007E1553"/>
    <w:rsid w:val="007E294C"/>
    <w:rsid w:val="007E578D"/>
    <w:rsid w:val="007E683F"/>
    <w:rsid w:val="007E761A"/>
    <w:rsid w:val="007F14A7"/>
    <w:rsid w:val="007F2904"/>
    <w:rsid w:val="007F3AFC"/>
    <w:rsid w:val="007F5919"/>
    <w:rsid w:val="008006F2"/>
    <w:rsid w:val="00802CDB"/>
    <w:rsid w:val="00803036"/>
    <w:rsid w:val="00803309"/>
    <w:rsid w:val="00803679"/>
    <w:rsid w:val="008043D4"/>
    <w:rsid w:val="00804963"/>
    <w:rsid w:val="00805C21"/>
    <w:rsid w:val="00806409"/>
    <w:rsid w:val="00806444"/>
    <w:rsid w:val="00806FBC"/>
    <w:rsid w:val="008106A3"/>
    <w:rsid w:val="008109D8"/>
    <w:rsid w:val="0081127D"/>
    <w:rsid w:val="00811F2A"/>
    <w:rsid w:val="0081378C"/>
    <w:rsid w:val="00814CF7"/>
    <w:rsid w:val="00815463"/>
    <w:rsid w:val="00815588"/>
    <w:rsid w:val="008157EF"/>
    <w:rsid w:val="00816654"/>
    <w:rsid w:val="008177A0"/>
    <w:rsid w:val="00820D72"/>
    <w:rsid w:val="0082219F"/>
    <w:rsid w:val="00822397"/>
    <w:rsid w:val="00822D53"/>
    <w:rsid w:val="00824BE2"/>
    <w:rsid w:val="0082510D"/>
    <w:rsid w:val="0082547E"/>
    <w:rsid w:val="0082579E"/>
    <w:rsid w:val="00826787"/>
    <w:rsid w:val="00830071"/>
    <w:rsid w:val="00830DDF"/>
    <w:rsid w:val="008310FD"/>
    <w:rsid w:val="00831EC3"/>
    <w:rsid w:val="008327DF"/>
    <w:rsid w:val="00832889"/>
    <w:rsid w:val="00834281"/>
    <w:rsid w:val="00834994"/>
    <w:rsid w:val="00837385"/>
    <w:rsid w:val="00840A43"/>
    <w:rsid w:val="00840D37"/>
    <w:rsid w:val="00840FA1"/>
    <w:rsid w:val="008428E2"/>
    <w:rsid w:val="00846391"/>
    <w:rsid w:val="00850215"/>
    <w:rsid w:val="008504B5"/>
    <w:rsid w:val="00850A5C"/>
    <w:rsid w:val="00850B62"/>
    <w:rsid w:val="00850CE3"/>
    <w:rsid w:val="00850FE9"/>
    <w:rsid w:val="00852485"/>
    <w:rsid w:val="00855040"/>
    <w:rsid w:val="008553B2"/>
    <w:rsid w:val="008561D0"/>
    <w:rsid w:val="00860043"/>
    <w:rsid w:val="00861678"/>
    <w:rsid w:val="0086172D"/>
    <w:rsid w:val="00861B46"/>
    <w:rsid w:val="0086288A"/>
    <w:rsid w:val="0086378C"/>
    <w:rsid w:val="00864236"/>
    <w:rsid w:val="00864617"/>
    <w:rsid w:val="00865553"/>
    <w:rsid w:val="00866418"/>
    <w:rsid w:val="00870618"/>
    <w:rsid w:val="00870A1E"/>
    <w:rsid w:val="00870EAB"/>
    <w:rsid w:val="00871DDF"/>
    <w:rsid w:val="008744A1"/>
    <w:rsid w:val="0088031D"/>
    <w:rsid w:val="0088124B"/>
    <w:rsid w:val="00881E02"/>
    <w:rsid w:val="00882A61"/>
    <w:rsid w:val="00883E30"/>
    <w:rsid w:val="00884020"/>
    <w:rsid w:val="0088499F"/>
    <w:rsid w:val="00885617"/>
    <w:rsid w:val="008901EA"/>
    <w:rsid w:val="00890FF7"/>
    <w:rsid w:val="00891FB6"/>
    <w:rsid w:val="00893C96"/>
    <w:rsid w:val="00893CE8"/>
    <w:rsid w:val="00894D2C"/>
    <w:rsid w:val="00894E1A"/>
    <w:rsid w:val="00894E24"/>
    <w:rsid w:val="00895166"/>
    <w:rsid w:val="00895329"/>
    <w:rsid w:val="008956BE"/>
    <w:rsid w:val="0089612A"/>
    <w:rsid w:val="00896DDB"/>
    <w:rsid w:val="00897907"/>
    <w:rsid w:val="008A0248"/>
    <w:rsid w:val="008A1695"/>
    <w:rsid w:val="008A1DB8"/>
    <w:rsid w:val="008A2FD5"/>
    <w:rsid w:val="008A40EF"/>
    <w:rsid w:val="008A4212"/>
    <w:rsid w:val="008A52FC"/>
    <w:rsid w:val="008A5C36"/>
    <w:rsid w:val="008A5C8E"/>
    <w:rsid w:val="008A716E"/>
    <w:rsid w:val="008B019A"/>
    <w:rsid w:val="008B04B9"/>
    <w:rsid w:val="008B1067"/>
    <w:rsid w:val="008B14A5"/>
    <w:rsid w:val="008B20BF"/>
    <w:rsid w:val="008B415F"/>
    <w:rsid w:val="008B4CC3"/>
    <w:rsid w:val="008B5BE8"/>
    <w:rsid w:val="008B637B"/>
    <w:rsid w:val="008B65E6"/>
    <w:rsid w:val="008B7219"/>
    <w:rsid w:val="008B742E"/>
    <w:rsid w:val="008B7C80"/>
    <w:rsid w:val="008C237C"/>
    <w:rsid w:val="008C2BDC"/>
    <w:rsid w:val="008C346B"/>
    <w:rsid w:val="008C3FD3"/>
    <w:rsid w:val="008C4E1B"/>
    <w:rsid w:val="008C508E"/>
    <w:rsid w:val="008C556C"/>
    <w:rsid w:val="008D0937"/>
    <w:rsid w:val="008D0D2F"/>
    <w:rsid w:val="008D12AF"/>
    <w:rsid w:val="008D1BDC"/>
    <w:rsid w:val="008D1D14"/>
    <w:rsid w:val="008D3116"/>
    <w:rsid w:val="008D4F00"/>
    <w:rsid w:val="008D57DC"/>
    <w:rsid w:val="008D685E"/>
    <w:rsid w:val="008E19BF"/>
    <w:rsid w:val="008E1FA9"/>
    <w:rsid w:val="008E530B"/>
    <w:rsid w:val="008E5724"/>
    <w:rsid w:val="008E60AC"/>
    <w:rsid w:val="008E643F"/>
    <w:rsid w:val="008E728D"/>
    <w:rsid w:val="008E7A23"/>
    <w:rsid w:val="008F00F1"/>
    <w:rsid w:val="008F2580"/>
    <w:rsid w:val="008F298C"/>
    <w:rsid w:val="008F35B4"/>
    <w:rsid w:val="008F39A1"/>
    <w:rsid w:val="008F4232"/>
    <w:rsid w:val="008F4C57"/>
    <w:rsid w:val="008F6E02"/>
    <w:rsid w:val="008F7E44"/>
    <w:rsid w:val="00900AEA"/>
    <w:rsid w:val="00900FEF"/>
    <w:rsid w:val="0090365F"/>
    <w:rsid w:val="0091045D"/>
    <w:rsid w:val="00910C20"/>
    <w:rsid w:val="0091167E"/>
    <w:rsid w:val="00912C9F"/>
    <w:rsid w:val="00912D02"/>
    <w:rsid w:val="00913284"/>
    <w:rsid w:val="00913294"/>
    <w:rsid w:val="00913715"/>
    <w:rsid w:val="00913D20"/>
    <w:rsid w:val="00914A04"/>
    <w:rsid w:val="0091756A"/>
    <w:rsid w:val="00917871"/>
    <w:rsid w:val="009210E5"/>
    <w:rsid w:val="00922EA3"/>
    <w:rsid w:val="00923021"/>
    <w:rsid w:val="00923806"/>
    <w:rsid w:val="00925BC2"/>
    <w:rsid w:val="00925BE9"/>
    <w:rsid w:val="00927E65"/>
    <w:rsid w:val="009303B1"/>
    <w:rsid w:val="00930BC9"/>
    <w:rsid w:val="00930E42"/>
    <w:rsid w:val="009315FB"/>
    <w:rsid w:val="00931AA5"/>
    <w:rsid w:val="00932CA0"/>
    <w:rsid w:val="00932FF9"/>
    <w:rsid w:val="009331A2"/>
    <w:rsid w:val="009332E8"/>
    <w:rsid w:val="00934141"/>
    <w:rsid w:val="009345D8"/>
    <w:rsid w:val="009354A5"/>
    <w:rsid w:val="0093670B"/>
    <w:rsid w:val="00936E1E"/>
    <w:rsid w:val="00942AB3"/>
    <w:rsid w:val="00942B15"/>
    <w:rsid w:val="0094334E"/>
    <w:rsid w:val="00943F22"/>
    <w:rsid w:val="00944C63"/>
    <w:rsid w:val="00945592"/>
    <w:rsid w:val="009455C0"/>
    <w:rsid w:val="009515A1"/>
    <w:rsid w:val="009516FE"/>
    <w:rsid w:val="0095190C"/>
    <w:rsid w:val="00951B33"/>
    <w:rsid w:val="00951F18"/>
    <w:rsid w:val="00951FBA"/>
    <w:rsid w:val="009522B6"/>
    <w:rsid w:val="00955404"/>
    <w:rsid w:val="009571B3"/>
    <w:rsid w:val="0095795D"/>
    <w:rsid w:val="009603AB"/>
    <w:rsid w:val="00960B03"/>
    <w:rsid w:val="009626AF"/>
    <w:rsid w:val="00963CAB"/>
    <w:rsid w:val="0096452F"/>
    <w:rsid w:val="00966ADC"/>
    <w:rsid w:val="00966D23"/>
    <w:rsid w:val="00966FEB"/>
    <w:rsid w:val="00967951"/>
    <w:rsid w:val="00967BB2"/>
    <w:rsid w:val="00967C59"/>
    <w:rsid w:val="00970327"/>
    <w:rsid w:val="00972388"/>
    <w:rsid w:val="00972503"/>
    <w:rsid w:val="009730DF"/>
    <w:rsid w:val="00973574"/>
    <w:rsid w:val="009739FD"/>
    <w:rsid w:val="00974003"/>
    <w:rsid w:val="009741A7"/>
    <w:rsid w:val="00974474"/>
    <w:rsid w:val="009744AA"/>
    <w:rsid w:val="00974D0E"/>
    <w:rsid w:val="00974F1A"/>
    <w:rsid w:val="00975C47"/>
    <w:rsid w:val="00975C99"/>
    <w:rsid w:val="00975D76"/>
    <w:rsid w:val="00976EFE"/>
    <w:rsid w:val="00980CE1"/>
    <w:rsid w:val="00981E5A"/>
    <w:rsid w:val="00981FD2"/>
    <w:rsid w:val="00982653"/>
    <w:rsid w:val="0098287A"/>
    <w:rsid w:val="00982F2A"/>
    <w:rsid w:val="00983444"/>
    <w:rsid w:val="00983716"/>
    <w:rsid w:val="00983F37"/>
    <w:rsid w:val="00984321"/>
    <w:rsid w:val="0098526D"/>
    <w:rsid w:val="00985385"/>
    <w:rsid w:val="009853CB"/>
    <w:rsid w:val="00985538"/>
    <w:rsid w:val="00985A7E"/>
    <w:rsid w:val="0098695B"/>
    <w:rsid w:val="00986D99"/>
    <w:rsid w:val="00987ABD"/>
    <w:rsid w:val="0099151E"/>
    <w:rsid w:val="0099206C"/>
    <w:rsid w:val="009922C6"/>
    <w:rsid w:val="0099304B"/>
    <w:rsid w:val="0099321D"/>
    <w:rsid w:val="00993638"/>
    <w:rsid w:val="00994A55"/>
    <w:rsid w:val="009951A9"/>
    <w:rsid w:val="009959D9"/>
    <w:rsid w:val="009A0F43"/>
    <w:rsid w:val="009A1AA3"/>
    <w:rsid w:val="009A32AF"/>
    <w:rsid w:val="009A5C18"/>
    <w:rsid w:val="009A6235"/>
    <w:rsid w:val="009A6847"/>
    <w:rsid w:val="009B010E"/>
    <w:rsid w:val="009B0868"/>
    <w:rsid w:val="009B0D6B"/>
    <w:rsid w:val="009B1F69"/>
    <w:rsid w:val="009B2D59"/>
    <w:rsid w:val="009B3D85"/>
    <w:rsid w:val="009B42FC"/>
    <w:rsid w:val="009B5972"/>
    <w:rsid w:val="009B658F"/>
    <w:rsid w:val="009B7705"/>
    <w:rsid w:val="009C1885"/>
    <w:rsid w:val="009C2BE8"/>
    <w:rsid w:val="009C3024"/>
    <w:rsid w:val="009C30E4"/>
    <w:rsid w:val="009C36F1"/>
    <w:rsid w:val="009C3F50"/>
    <w:rsid w:val="009C5882"/>
    <w:rsid w:val="009C6F3F"/>
    <w:rsid w:val="009C6F73"/>
    <w:rsid w:val="009D0329"/>
    <w:rsid w:val="009D062C"/>
    <w:rsid w:val="009D370C"/>
    <w:rsid w:val="009D47BF"/>
    <w:rsid w:val="009D4C4A"/>
    <w:rsid w:val="009D56BE"/>
    <w:rsid w:val="009D7BA6"/>
    <w:rsid w:val="009E3241"/>
    <w:rsid w:val="009E35D8"/>
    <w:rsid w:val="009E4D12"/>
    <w:rsid w:val="009E5C4A"/>
    <w:rsid w:val="009E5D5A"/>
    <w:rsid w:val="009E69CD"/>
    <w:rsid w:val="009E6DAE"/>
    <w:rsid w:val="009E7060"/>
    <w:rsid w:val="009E70E5"/>
    <w:rsid w:val="009F16BA"/>
    <w:rsid w:val="009F192A"/>
    <w:rsid w:val="009F24B4"/>
    <w:rsid w:val="009F26C2"/>
    <w:rsid w:val="009F330F"/>
    <w:rsid w:val="009F425F"/>
    <w:rsid w:val="009F430F"/>
    <w:rsid w:val="009F4B1D"/>
    <w:rsid w:val="009F604E"/>
    <w:rsid w:val="009F699C"/>
    <w:rsid w:val="00A001B0"/>
    <w:rsid w:val="00A0081C"/>
    <w:rsid w:val="00A02D98"/>
    <w:rsid w:val="00A02E46"/>
    <w:rsid w:val="00A03C7B"/>
    <w:rsid w:val="00A03E95"/>
    <w:rsid w:val="00A044F8"/>
    <w:rsid w:val="00A05023"/>
    <w:rsid w:val="00A05288"/>
    <w:rsid w:val="00A0555A"/>
    <w:rsid w:val="00A058A7"/>
    <w:rsid w:val="00A05DEF"/>
    <w:rsid w:val="00A06CDB"/>
    <w:rsid w:val="00A10E49"/>
    <w:rsid w:val="00A1158E"/>
    <w:rsid w:val="00A11BE9"/>
    <w:rsid w:val="00A11CBB"/>
    <w:rsid w:val="00A11E1A"/>
    <w:rsid w:val="00A132AB"/>
    <w:rsid w:val="00A13572"/>
    <w:rsid w:val="00A136F9"/>
    <w:rsid w:val="00A13D48"/>
    <w:rsid w:val="00A14016"/>
    <w:rsid w:val="00A14584"/>
    <w:rsid w:val="00A14B03"/>
    <w:rsid w:val="00A179C3"/>
    <w:rsid w:val="00A211E8"/>
    <w:rsid w:val="00A22113"/>
    <w:rsid w:val="00A22726"/>
    <w:rsid w:val="00A23673"/>
    <w:rsid w:val="00A23AC4"/>
    <w:rsid w:val="00A248B2"/>
    <w:rsid w:val="00A25456"/>
    <w:rsid w:val="00A2589D"/>
    <w:rsid w:val="00A272C5"/>
    <w:rsid w:val="00A27DFB"/>
    <w:rsid w:val="00A318BF"/>
    <w:rsid w:val="00A33482"/>
    <w:rsid w:val="00A346F6"/>
    <w:rsid w:val="00A34819"/>
    <w:rsid w:val="00A348F5"/>
    <w:rsid w:val="00A34E92"/>
    <w:rsid w:val="00A361F7"/>
    <w:rsid w:val="00A369FF"/>
    <w:rsid w:val="00A36D86"/>
    <w:rsid w:val="00A3733D"/>
    <w:rsid w:val="00A37B9F"/>
    <w:rsid w:val="00A37D7A"/>
    <w:rsid w:val="00A41B38"/>
    <w:rsid w:val="00A41CE7"/>
    <w:rsid w:val="00A42BA4"/>
    <w:rsid w:val="00A434AE"/>
    <w:rsid w:val="00A44EFA"/>
    <w:rsid w:val="00A45EA1"/>
    <w:rsid w:val="00A46C23"/>
    <w:rsid w:val="00A5228E"/>
    <w:rsid w:val="00A55A2C"/>
    <w:rsid w:val="00A56A26"/>
    <w:rsid w:val="00A5782F"/>
    <w:rsid w:val="00A640C4"/>
    <w:rsid w:val="00A64AAE"/>
    <w:rsid w:val="00A656BB"/>
    <w:rsid w:val="00A661E7"/>
    <w:rsid w:val="00A67180"/>
    <w:rsid w:val="00A6761D"/>
    <w:rsid w:val="00A716E9"/>
    <w:rsid w:val="00A721F1"/>
    <w:rsid w:val="00A72ADF"/>
    <w:rsid w:val="00A73511"/>
    <w:rsid w:val="00A73923"/>
    <w:rsid w:val="00A73FF1"/>
    <w:rsid w:val="00A7446C"/>
    <w:rsid w:val="00A74BF9"/>
    <w:rsid w:val="00A77B1D"/>
    <w:rsid w:val="00A77BE1"/>
    <w:rsid w:val="00A8104D"/>
    <w:rsid w:val="00A81154"/>
    <w:rsid w:val="00A8185E"/>
    <w:rsid w:val="00A829EE"/>
    <w:rsid w:val="00A84181"/>
    <w:rsid w:val="00A84453"/>
    <w:rsid w:val="00A85790"/>
    <w:rsid w:val="00A85E2B"/>
    <w:rsid w:val="00A861AF"/>
    <w:rsid w:val="00A8653C"/>
    <w:rsid w:val="00A86A70"/>
    <w:rsid w:val="00A87111"/>
    <w:rsid w:val="00A90C46"/>
    <w:rsid w:val="00A922DD"/>
    <w:rsid w:val="00A92572"/>
    <w:rsid w:val="00A931E8"/>
    <w:rsid w:val="00A9321D"/>
    <w:rsid w:val="00A97BD8"/>
    <w:rsid w:val="00AA0E2F"/>
    <w:rsid w:val="00AA11C4"/>
    <w:rsid w:val="00AA20ED"/>
    <w:rsid w:val="00AA242B"/>
    <w:rsid w:val="00AA3F6D"/>
    <w:rsid w:val="00AA45F2"/>
    <w:rsid w:val="00AA4778"/>
    <w:rsid w:val="00AA4B72"/>
    <w:rsid w:val="00AA67E6"/>
    <w:rsid w:val="00AA70E6"/>
    <w:rsid w:val="00AA77E6"/>
    <w:rsid w:val="00AB0AA0"/>
    <w:rsid w:val="00AB100B"/>
    <w:rsid w:val="00AB1392"/>
    <w:rsid w:val="00AB1EA4"/>
    <w:rsid w:val="00AB2BB7"/>
    <w:rsid w:val="00AB2CA6"/>
    <w:rsid w:val="00AB3CD2"/>
    <w:rsid w:val="00AB60FB"/>
    <w:rsid w:val="00AB6357"/>
    <w:rsid w:val="00AB7691"/>
    <w:rsid w:val="00AB7CC8"/>
    <w:rsid w:val="00AC1639"/>
    <w:rsid w:val="00AC1D9E"/>
    <w:rsid w:val="00AC1FE8"/>
    <w:rsid w:val="00AC2394"/>
    <w:rsid w:val="00AC3166"/>
    <w:rsid w:val="00AC3D74"/>
    <w:rsid w:val="00AC44EA"/>
    <w:rsid w:val="00AC4813"/>
    <w:rsid w:val="00AC4997"/>
    <w:rsid w:val="00AC4D62"/>
    <w:rsid w:val="00AC4E6A"/>
    <w:rsid w:val="00AC4F4A"/>
    <w:rsid w:val="00AC64FE"/>
    <w:rsid w:val="00AC6661"/>
    <w:rsid w:val="00AC6753"/>
    <w:rsid w:val="00AC77AC"/>
    <w:rsid w:val="00AC7D71"/>
    <w:rsid w:val="00AC7D90"/>
    <w:rsid w:val="00AD08B6"/>
    <w:rsid w:val="00AD0A6D"/>
    <w:rsid w:val="00AD0AEE"/>
    <w:rsid w:val="00AD2BB4"/>
    <w:rsid w:val="00AD326F"/>
    <w:rsid w:val="00AD4DD1"/>
    <w:rsid w:val="00AD4EDA"/>
    <w:rsid w:val="00AD5E18"/>
    <w:rsid w:val="00AD6894"/>
    <w:rsid w:val="00AD6A37"/>
    <w:rsid w:val="00AD7304"/>
    <w:rsid w:val="00AD7D0D"/>
    <w:rsid w:val="00AE3492"/>
    <w:rsid w:val="00AE3EE8"/>
    <w:rsid w:val="00AE4493"/>
    <w:rsid w:val="00AE5F90"/>
    <w:rsid w:val="00AF01B8"/>
    <w:rsid w:val="00AF0572"/>
    <w:rsid w:val="00AF07DB"/>
    <w:rsid w:val="00AF14AC"/>
    <w:rsid w:val="00AF27AD"/>
    <w:rsid w:val="00AF2859"/>
    <w:rsid w:val="00AF2CD5"/>
    <w:rsid w:val="00AF2E59"/>
    <w:rsid w:val="00AF312A"/>
    <w:rsid w:val="00AF3857"/>
    <w:rsid w:val="00AF3B8C"/>
    <w:rsid w:val="00AF4635"/>
    <w:rsid w:val="00AF4859"/>
    <w:rsid w:val="00AF6ED7"/>
    <w:rsid w:val="00B006E2"/>
    <w:rsid w:val="00B0191F"/>
    <w:rsid w:val="00B02B58"/>
    <w:rsid w:val="00B02CF3"/>
    <w:rsid w:val="00B04BDD"/>
    <w:rsid w:val="00B05E33"/>
    <w:rsid w:val="00B06A5A"/>
    <w:rsid w:val="00B07A7D"/>
    <w:rsid w:val="00B1051A"/>
    <w:rsid w:val="00B12F21"/>
    <w:rsid w:val="00B13632"/>
    <w:rsid w:val="00B14268"/>
    <w:rsid w:val="00B14B55"/>
    <w:rsid w:val="00B15576"/>
    <w:rsid w:val="00B162DF"/>
    <w:rsid w:val="00B16312"/>
    <w:rsid w:val="00B168DF"/>
    <w:rsid w:val="00B2051A"/>
    <w:rsid w:val="00B20D98"/>
    <w:rsid w:val="00B20E8E"/>
    <w:rsid w:val="00B223A2"/>
    <w:rsid w:val="00B22B0A"/>
    <w:rsid w:val="00B22D28"/>
    <w:rsid w:val="00B24041"/>
    <w:rsid w:val="00B254E7"/>
    <w:rsid w:val="00B2571C"/>
    <w:rsid w:val="00B27B60"/>
    <w:rsid w:val="00B3122C"/>
    <w:rsid w:val="00B313BF"/>
    <w:rsid w:val="00B34D05"/>
    <w:rsid w:val="00B34D8E"/>
    <w:rsid w:val="00B35D38"/>
    <w:rsid w:val="00B36364"/>
    <w:rsid w:val="00B36AE3"/>
    <w:rsid w:val="00B36DE7"/>
    <w:rsid w:val="00B40879"/>
    <w:rsid w:val="00B41D73"/>
    <w:rsid w:val="00B426F8"/>
    <w:rsid w:val="00B427AE"/>
    <w:rsid w:val="00B4360E"/>
    <w:rsid w:val="00B43E65"/>
    <w:rsid w:val="00B44433"/>
    <w:rsid w:val="00B44B4D"/>
    <w:rsid w:val="00B44D77"/>
    <w:rsid w:val="00B478C7"/>
    <w:rsid w:val="00B47D2E"/>
    <w:rsid w:val="00B520AC"/>
    <w:rsid w:val="00B52908"/>
    <w:rsid w:val="00B5356F"/>
    <w:rsid w:val="00B53A53"/>
    <w:rsid w:val="00B543E8"/>
    <w:rsid w:val="00B55598"/>
    <w:rsid w:val="00B6110D"/>
    <w:rsid w:val="00B62390"/>
    <w:rsid w:val="00B6246B"/>
    <w:rsid w:val="00B62530"/>
    <w:rsid w:val="00B62D65"/>
    <w:rsid w:val="00B70246"/>
    <w:rsid w:val="00B73E77"/>
    <w:rsid w:val="00B746CF"/>
    <w:rsid w:val="00B74C11"/>
    <w:rsid w:val="00B7520F"/>
    <w:rsid w:val="00B75CCE"/>
    <w:rsid w:val="00B75D9A"/>
    <w:rsid w:val="00B760C3"/>
    <w:rsid w:val="00B76F17"/>
    <w:rsid w:val="00B7771E"/>
    <w:rsid w:val="00B7775B"/>
    <w:rsid w:val="00B803DF"/>
    <w:rsid w:val="00B8091A"/>
    <w:rsid w:val="00B80BF7"/>
    <w:rsid w:val="00B817A0"/>
    <w:rsid w:val="00B81B65"/>
    <w:rsid w:val="00B83963"/>
    <w:rsid w:val="00B8732C"/>
    <w:rsid w:val="00B87CB8"/>
    <w:rsid w:val="00B87E9F"/>
    <w:rsid w:val="00B931E3"/>
    <w:rsid w:val="00B947C3"/>
    <w:rsid w:val="00B94C6F"/>
    <w:rsid w:val="00B9598C"/>
    <w:rsid w:val="00B963CE"/>
    <w:rsid w:val="00B9776C"/>
    <w:rsid w:val="00BA0893"/>
    <w:rsid w:val="00BA1C26"/>
    <w:rsid w:val="00BA1D73"/>
    <w:rsid w:val="00BA2C4C"/>
    <w:rsid w:val="00BA2FC3"/>
    <w:rsid w:val="00BA61D6"/>
    <w:rsid w:val="00BA76F2"/>
    <w:rsid w:val="00BA7C99"/>
    <w:rsid w:val="00BB06F0"/>
    <w:rsid w:val="00BB15D9"/>
    <w:rsid w:val="00BB1D44"/>
    <w:rsid w:val="00BB2039"/>
    <w:rsid w:val="00BB2F22"/>
    <w:rsid w:val="00BB30F9"/>
    <w:rsid w:val="00BB3811"/>
    <w:rsid w:val="00BB3CB6"/>
    <w:rsid w:val="00BB45BA"/>
    <w:rsid w:val="00BB47E0"/>
    <w:rsid w:val="00BB487D"/>
    <w:rsid w:val="00BB52FC"/>
    <w:rsid w:val="00BB6890"/>
    <w:rsid w:val="00BB7FA6"/>
    <w:rsid w:val="00BC340C"/>
    <w:rsid w:val="00BC3430"/>
    <w:rsid w:val="00BC3625"/>
    <w:rsid w:val="00BC3FB4"/>
    <w:rsid w:val="00BC44DB"/>
    <w:rsid w:val="00BC4756"/>
    <w:rsid w:val="00BD1E91"/>
    <w:rsid w:val="00BD2263"/>
    <w:rsid w:val="00BD22F2"/>
    <w:rsid w:val="00BD2632"/>
    <w:rsid w:val="00BD306D"/>
    <w:rsid w:val="00BD36A3"/>
    <w:rsid w:val="00BD53E5"/>
    <w:rsid w:val="00BD5E2D"/>
    <w:rsid w:val="00BD61CB"/>
    <w:rsid w:val="00BD7435"/>
    <w:rsid w:val="00BD75D8"/>
    <w:rsid w:val="00BD7C56"/>
    <w:rsid w:val="00BE0156"/>
    <w:rsid w:val="00BE0A27"/>
    <w:rsid w:val="00BE158F"/>
    <w:rsid w:val="00BE196C"/>
    <w:rsid w:val="00BE3808"/>
    <w:rsid w:val="00BE5B82"/>
    <w:rsid w:val="00BE5B89"/>
    <w:rsid w:val="00BE7614"/>
    <w:rsid w:val="00BF02FF"/>
    <w:rsid w:val="00BF0C48"/>
    <w:rsid w:val="00BF103E"/>
    <w:rsid w:val="00BF1B4F"/>
    <w:rsid w:val="00BF1F6B"/>
    <w:rsid w:val="00BF49C3"/>
    <w:rsid w:val="00BF570E"/>
    <w:rsid w:val="00BF72C2"/>
    <w:rsid w:val="00C00252"/>
    <w:rsid w:val="00C00260"/>
    <w:rsid w:val="00C00873"/>
    <w:rsid w:val="00C02D5A"/>
    <w:rsid w:val="00C03069"/>
    <w:rsid w:val="00C033A3"/>
    <w:rsid w:val="00C033DC"/>
    <w:rsid w:val="00C036B0"/>
    <w:rsid w:val="00C050D0"/>
    <w:rsid w:val="00C05122"/>
    <w:rsid w:val="00C056D7"/>
    <w:rsid w:val="00C0663E"/>
    <w:rsid w:val="00C07125"/>
    <w:rsid w:val="00C10257"/>
    <w:rsid w:val="00C11DF2"/>
    <w:rsid w:val="00C1214D"/>
    <w:rsid w:val="00C13837"/>
    <w:rsid w:val="00C13AF7"/>
    <w:rsid w:val="00C1404C"/>
    <w:rsid w:val="00C1462C"/>
    <w:rsid w:val="00C14DED"/>
    <w:rsid w:val="00C14F31"/>
    <w:rsid w:val="00C16DFC"/>
    <w:rsid w:val="00C16E7E"/>
    <w:rsid w:val="00C1751F"/>
    <w:rsid w:val="00C17614"/>
    <w:rsid w:val="00C20A88"/>
    <w:rsid w:val="00C20B67"/>
    <w:rsid w:val="00C2291F"/>
    <w:rsid w:val="00C230E4"/>
    <w:rsid w:val="00C23323"/>
    <w:rsid w:val="00C252CC"/>
    <w:rsid w:val="00C27EA1"/>
    <w:rsid w:val="00C3103C"/>
    <w:rsid w:val="00C3187C"/>
    <w:rsid w:val="00C319A9"/>
    <w:rsid w:val="00C31CEE"/>
    <w:rsid w:val="00C32781"/>
    <w:rsid w:val="00C35137"/>
    <w:rsid w:val="00C35677"/>
    <w:rsid w:val="00C362C4"/>
    <w:rsid w:val="00C42FAD"/>
    <w:rsid w:val="00C4354D"/>
    <w:rsid w:val="00C44BA0"/>
    <w:rsid w:val="00C45EE9"/>
    <w:rsid w:val="00C4725B"/>
    <w:rsid w:val="00C47731"/>
    <w:rsid w:val="00C47F92"/>
    <w:rsid w:val="00C50422"/>
    <w:rsid w:val="00C50480"/>
    <w:rsid w:val="00C515B6"/>
    <w:rsid w:val="00C53AE4"/>
    <w:rsid w:val="00C54680"/>
    <w:rsid w:val="00C54986"/>
    <w:rsid w:val="00C55A37"/>
    <w:rsid w:val="00C55EC1"/>
    <w:rsid w:val="00C60409"/>
    <w:rsid w:val="00C60C87"/>
    <w:rsid w:val="00C61531"/>
    <w:rsid w:val="00C61B94"/>
    <w:rsid w:val="00C61F75"/>
    <w:rsid w:val="00C62AB9"/>
    <w:rsid w:val="00C62B05"/>
    <w:rsid w:val="00C62CFA"/>
    <w:rsid w:val="00C65093"/>
    <w:rsid w:val="00C65151"/>
    <w:rsid w:val="00C666FA"/>
    <w:rsid w:val="00C66E8A"/>
    <w:rsid w:val="00C66F92"/>
    <w:rsid w:val="00C67949"/>
    <w:rsid w:val="00C70E50"/>
    <w:rsid w:val="00C71BB3"/>
    <w:rsid w:val="00C725C8"/>
    <w:rsid w:val="00C728D0"/>
    <w:rsid w:val="00C72ABA"/>
    <w:rsid w:val="00C72C82"/>
    <w:rsid w:val="00C72C9E"/>
    <w:rsid w:val="00C732D9"/>
    <w:rsid w:val="00C733F1"/>
    <w:rsid w:val="00C738DE"/>
    <w:rsid w:val="00C73E38"/>
    <w:rsid w:val="00C826B5"/>
    <w:rsid w:val="00C82BE4"/>
    <w:rsid w:val="00C82EA7"/>
    <w:rsid w:val="00C83785"/>
    <w:rsid w:val="00C85C86"/>
    <w:rsid w:val="00C863CF"/>
    <w:rsid w:val="00C866F3"/>
    <w:rsid w:val="00C86AB1"/>
    <w:rsid w:val="00C87414"/>
    <w:rsid w:val="00C904EA"/>
    <w:rsid w:val="00C912BD"/>
    <w:rsid w:val="00C91D89"/>
    <w:rsid w:val="00C91E19"/>
    <w:rsid w:val="00C937BA"/>
    <w:rsid w:val="00C938A9"/>
    <w:rsid w:val="00C93D30"/>
    <w:rsid w:val="00C968B2"/>
    <w:rsid w:val="00C975A0"/>
    <w:rsid w:val="00CA19DC"/>
    <w:rsid w:val="00CA1E9D"/>
    <w:rsid w:val="00CA20E9"/>
    <w:rsid w:val="00CA225B"/>
    <w:rsid w:val="00CA2FC9"/>
    <w:rsid w:val="00CA3282"/>
    <w:rsid w:val="00CA3532"/>
    <w:rsid w:val="00CA4AD9"/>
    <w:rsid w:val="00CA79B1"/>
    <w:rsid w:val="00CA7B2D"/>
    <w:rsid w:val="00CB03E0"/>
    <w:rsid w:val="00CB2359"/>
    <w:rsid w:val="00CB3681"/>
    <w:rsid w:val="00CB4093"/>
    <w:rsid w:val="00CB4CCB"/>
    <w:rsid w:val="00CB51DB"/>
    <w:rsid w:val="00CB5A8D"/>
    <w:rsid w:val="00CB6B39"/>
    <w:rsid w:val="00CB7305"/>
    <w:rsid w:val="00CB7312"/>
    <w:rsid w:val="00CB7D36"/>
    <w:rsid w:val="00CB7E3C"/>
    <w:rsid w:val="00CC0585"/>
    <w:rsid w:val="00CC06CE"/>
    <w:rsid w:val="00CC087D"/>
    <w:rsid w:val="00CC150D"/>
    <w:rsid w:val="00CC1B75"/>
    <w:rsid w:val="00CC396E"/>
    <w:rsid w:val="00CC3FC8"/>
    <w:rsid w:val="00CC4637"/>
    <w:rsid w:val="00CC566E"/>
    <w:rsid w:val="00CC585D"/>
    <w:rsid w:val="00CC60C2"/>
    <w:rsid w:val="00CC731A"/>
    <w:rsid w:val="00CC73AD"/>
    <w:rsid w:val="00CD0801"/>
    <w:rsid w:val="00CD084C"/>
    <w:rsid w:val="00CD2909"/>
    <w:rsid w:val="00CD371A"/>
    <w:rsid w:val="00CD3909"/>
    <w:rsid w:val="00CD5196"/>
    <w:rsid w:val="00CD61A8"/>
    <w:rsid w:val="00CD640A"/>
    <w:rsid w:val="00CD6A73"/>
    <w:rsid w:val="00CD7970"/>
    <w:rsid w:val="00CE11F4"/>
    <w:rsid w:val="00CE24E7"/>
    <w:rsid w:val="00CE2E12"/>
    <w:rsid w:val="00CE4AF2"/>
    <w:rsid w:val="00CE5667"/>
    <w:rsid w:val="00CE5DE8"/>
    <w:rsid w:val="00CE7702"/>
    <w:rsid w:val="00CE7F20"/>
    <w:rsid w:val="00CF03B6"/>
    <w:rsid w:val="00CF16D1"/>
    <w:rsid w:val="00CF25D2"/>
    <w:rsid w:val="00CF2C5A"/>
    <w:rsid w:val="00CF2E6A"/>
    <w:rsid w:val="00CF3156"/>
    <w:rsid w:val="00CF439D"/>
    <w:rsid w:val="00CF57C2"/>
    <w:rsid w:val="00CF5C2C"/>
    <w:rsid w:val="00CF62C3"/>
    <w:rsid w:val="00CF6E2E"/>
    <w:rsid w:val="00D0028C"/>
    <w:rsid w:val="00D009AC"/>
    <w:rsid w:val="00D00C9E"/>
    <w:rsid w:val="00D01D8E"/>
    <w:rsid w:val="00D03578"/>
    <w:rsid w:val="00D044B6"/>
    <w:rsid w:val="00D05B21"/>
    <w:rsid w:val="00D06951"/>
    <w:rsid w:val="00D07471"/>
    <w:rsid w:val="00D078A3"/>
    <w:rsid w:val="00D10288"/>
    <w:rsid w:val="00D106E6"/>
    <w:rsid w:val="00D10E24"/>
    <w:rsid w:val="00D11338"/>
    <w:rsid w:val="00D11644"/>
    <w:rsid w:val="00D13933"/>
    <w:rsid w:val="00D13E4F"/>
    <w:rsid w:val="00D15033"/>
    <w:rsid w:val="00D1513E"/>
    <w:rsid w:val="00D22404"/>
    <w:rsid w:val="00D22C1F"/>
    <w:rsid w:val="00D22C83"/>
    <w:rsid w:val="00D22DAF"/>
    <w:rsid w:val="00D242CE"/>
    <w:rsid w:val="00D243C7"/>
    <w:rsid w:val="00D244C0"/>
    <w:rsid w:val="00D24AD8"/>
    <w:rsid w:val="00D253B0"/>
    <w:rsid w:val="00D26826"/>
    <w:rsid w:val="00D27DE8"/>
    <w:rsid w:val="00D3090C"/>
    <w:rsid w:val="00D317D0"/>
    <w:rsid w:val="00D32040"/>
    <w:rsid w:val="00D3258A"/>
    <w:rsid w:val="00D334C3"/>
    <w:rsid w:val="00D33FB5"/>
    <w:rsid w:val="00D3430F"/>
    <w:rsid w:val="00D3443B"/>
    <w:rsid w:val="00D368C1"/>
    <w:rsid w:val="00D36979"/>
    <w:rsid w:val="00D370DF"/>
    <w:rsid w:val="00D37517"/>
    <w:rsid w:val="00D402B9"/>
    <w:rsid w:val="00D4072E"/>
    <w:rsid w:val="00D40C9A"/>
    <w:rsid w:val="00D429A1"/>
    <w:rsid w:val="00D43727"/>
    <w:rsid w:val="00D441EC"/>
    <w:rsid w:val="00D44943"/>
    <w:rsid w:val="00D45A55"/>
    <w:rsid w:val="00D461EF"/>
    <w:rsid w:val="00D46A20"/>
    <w:rsid w:val="00D47091"/>
    <w:rsid w:val="00D4729F"/>
    <w:rsid w:val="00D47FC3"/>
    <w:rsid w:val="00D521AA"/>
    <w:rsid w:val="00D52875"/>
    <w:rsid w:val="00D52D60"/>
    <w:rsid w:val="00D5323E"/>
    <w:rsid w:val="00D54D06"/>
    <w:rsid w:val="00D54F1B"/>
    <w:rsid w:val="00D5728F"/>
    <w:rsid w:val="00D57407"/>
    <w:rsid w:val="00D57753"/>
    <w:rsid w:val="00D57F29"/>
    <w:rsid w:val="00D6092D"/>
    <w:rsid w:val="00D63144"/>
    <w:rsid w:val="00D638AD"/>
    <w:rsid w:val="00D64553"/>
    <w:rsid w:val="00D6527E"/>
    <w:rsid w:val="00D6598B"/>
    <w:rsid w:val="00D65B5B"/>
    <w:rsid w:val="00D66852"/>
    <w:rsid w:val="00D7120D"/>
    <w:rsid w:val="00D72AB8"/>
    <w:rsid w:val="00D72C3B"/>
    <w:rsid w:val="00D73E70"/>
    <w:rsid w:val="00D74498"/>
    <w:rsid w:val="00D75423"/>
    <w:rsid w:val="00D76D39"/>
    <w:rsid w:val="00D801AC"/>
    <w:rsid w:val="00D8149F"/>
    <w:rsid w:val="00D81699"/>
    <w:rsid w:val="00D82AC9"/>
    <w:rsid w:val="00D833C9"/>
    <w:rsid w:val="00D835BD"/>
    <w:rsid w:val="00D84232"/>
    <w:rsid w:val="00D84F3E"/>
    <w:rsid w:val="00D84FF8"/>
    <w:rsid w:val="00D9013B"/>
    <w:rsid w:val="00D925D9"/>
    <w:rsid w:val="00D94A78"/>
    <w:rsid w:val="00D95665"/>
    <w:rsid w:val="00D97436"/>
    <w:rsid w:val="00DA0504"/>
    <w:rsid w:val="00DA2310"/>
    <w:rsid w:val="00DA2BDB"/>
    <w:rsid w:val="00DA2D86"/>
    <w:rsid w:val="00DA520D"/>
    <w:rsid w:val="00DA6FC4"/>
    <w:rsid w:val="00DA7E70"/>
    <w:rsid w:val="00DB174D"/>
    <w:rsid w:val="00DB1A80"/>
    <w:rsid w:val="00DB1AEE"/>
    <w:rsid w:val="00DB2F06"/>
    <w:rsid w:val="00DB3E52"/>
    <w:rsid w:val="00DB4F42"/>
    <w:rsid w:val="00DB524C"/>
    <w:rsid w:val="00DB7095"/>
    <w:rsid w:val="00DB7B5B"/>
    <w:rsid w:val="00DC2B52"/>
    <w:rsid w:val="00DC2C6F"/>
    <w:rsid w:val="00DC4A49"/>
    <w:rsid w:val="00DC5024"/>
    <w:rsid w:val="00DC7AF1"/>
    <w:rsid w:val="00DC7EB9"/>
    <w:rsid w:val="00DD04E5"/>
    <w:rsid w:val="00DD07CE"/>
    <w:rsid w:val="00DD11A7"/>
    <w:rsid w:val="00DD2C20"/>
    <w:rsid w:val="00DD38A6"/>
    <w:rsid w:val="00DD476F"/>
    <w:rsid w:val="00DD4C81"/>
    <w:rsid w:val="00DD4CBF"/>
    <w:rsid w:val="00DD5973"/>
    <w:rsid w:val="00DD5D7A"/>
    <w:rsid w:val="00DD5E55"/>
    <w:rsid w:val="00DD6E3E"/>
    <w:rsid w:val="00DD790B"/>
    <w:rsid w:val="00DE030E"/>
    <w:rsid w:val="00DE040C"/>
    <w:rsid w:val="00DE1732"/>
    <w:rsid w:val="00DE19C8"/>
    <w:rsid w:val="00DE20CC"/>
    <w:rsid w:val="00DE20E8"/>
    <w:rsid w:val="00DE3308"/>
    <w:rsid w:val="00DE3777"/>
    <w:rsid w:val="00DE37B4"/>
    <w:rsid w:val="00DE3C3E"/>
    <w:rsid w:val="00DE4C6B"/>
    <w:rsid w:val="00DE52F2"/>
    <w:rsid w:val="00DE70DD"/>
    <w:rsid w:val="00DF0106"/>
    <w:rsid w:val="00DF29C3"/>
    <w:rsid w:val="00DF4421"/>
    <w:rsid w:val="00DF4C37"/>
    <w:rsid w:val="00DF5325"/>
    <w:rsid w:val="00DF5800"/>
    <w:rsid w:val="00DF684F"/>
    <w:rsid w:val="00DF6EF1"/>
    <w:rsid w:val="00DF7459"/>
    <w:rsid w:val="00DF7BF6"/>
    <w:rsid w:val="00E00611"/>
    <w:rsid w:val="00E00A35"/>
    <w:rsid w:val="00E012DE"/>
    <w:rsid w:val="00E03730"/>
    <w:rsid w:val="00E051E6"/>
    <w:rsid w:val="00E05354"/>
    <w:rsid w:val="00E06256"/>
    <w:rsid w:val="00E07007"/>
    <w:rsid w:val="00E07249"/>
    <w:rsid w:val="00E07D85"/>
    <w:rsid w:val="00E1124C"/>
    <w:rsid w:val="00E11E12"/>
    <w:rsid w:val="00E11E54"/>
    <w:rsid w:val="00E133C3"/>
    <w:rsid w:val="00E14CEA"/>
    <w:rsid w:val="00E15835"/>
    <w:rsid w:val="00E15F8F"/>
    <w:rsid w:val="00E171C3"/>
    <w:rsid w:val="00E202E5"/>
    <w:rsid w:val="00E20652"/>
    <w:rsid w:val="00E211B6"/>
    <w:rsid w:val="00E22EFE"/>
    <w:rsid w:val="00E24D9A"/>
    <w:rsid w:val="00E25E1E"/>
    <w:rsid w:val="00E26275"/>
    <w:rsid w:val="00E2693B"/>
    <w:rsid w:val="00E303D0"/>
    <w:rsid w:val="00E30A9C"/>
    <w:rsid w:val="00E3122A"/>
    <w:rsid w:val="00E312E0"/>
    <w:rsid w:val="00E31F9F"/>
    <w:rsid w:val="00E32652"/>
    <w:rsid w:val="00E32808"/>
    <w:rsid w:val="00E33417"/>
    <w:rsid w:val="00E337CC"/>
    <w:rsid w:val="00E33C57"/>
    <w:rsid w:val="00E33D4E"/>
    <w:rsid w:val="00E33E8C"/>
    <w:rsid w:val="00E34E62"/>
    <w:rsid w:val="00E355BC"/>
    <w:rsid w:val="00E35997"/>
    <w:rsid w:val="00E35C97"/>
    <w:rsid w:val="00E35CAC"/>
    <w:rsid w:val="00E35F5F"/>
    <w:rsid w:val="00E36E9E"/>
    <w:rsid w:val="00E37747"/>
    <w:rsid w:val="00E37A7F"/>
    <w:rsid w:val="00E4099D"/>
    <w:rsid w:val="00E41971"/>
    <w:rsid w:val="00E42731"/>
    <w:rsid w:val="00E43197"/>
    <w:rsid w:val="00E44231"/>
    <w:rsid w:val="00E44A17"/>
    <w:rsid w:val="00E45ABE"/>
    <w:rsid w:val="00E4708A"/>
    <w:rsid w:val="00E4728F"/>
    <w:rsid w:val="00E47A83"/>
    <w:rsid w:val="00E5062F"/>
    <w:rsid w:val="00E5376D"/>
    <w:rsid w:val="00E54601"/>
    <w:rsid w:val="00E55782"/>
    <w:rsid w:val="00E5685A"/>
    <w:rsid w:val="00E602B2"/>
    <w:rsid w:val="00E634A5"/>
    <w:rsid w:val="00E654D6"/>
    <w:rsid w:val="00E67130"/>
    <w:rsid w:val="00E67495"/>
    <w:rsid w:val="00E67E6F"/>
    <w:rsid w:val="00E67FAF"/>
    <w:rsid w:val="00E70AF1"/>
    <w:rsid w:val="00E712A1"/>
    <w:rsid w:val="00E7139B"/>
    <w:rsid w:val="00E71B18"/>
    <w:rsid w:val="00E7210B"/>
    <w:rsid w:val="00E74ADF"/>
    <w:rsid w:val="00E74B37"/>
    <w:rsid w:val="00E75504"/>
    <w:rsid w:val="00E762C5"/>
    <w:rsid w:val="00E76CED"/>
    <w:rsid w:val="00E774C9"/>
    <w:rsid w:val="00E774D8"/>
    <w:rsid w:val="00E8059E"/>
    <w:rsid w:val="00E80CC1"/>
    <w:rsid w:val="00E8101F"/>
    <w:rsid w:val="00E81433"/>
    <w:rsid w:val="00E8148A"/>
    <w:rsid w:val="00E81B86"/>
    <w:rsid w:val="00E81E95"/>
    <w:rsid w:val="00E81F8C"/>
    <w:rsid w:val="00E824DE"/>
    <w:rsid w:val="00E83398"/>
    <w:rsid w:val="00E844A0"/>
    <w:rsid w:val="00E877B7"/>
    <w:rsid w:val="00E87857"/>
    <w:rsid w:val="00E87CA0"/>
    <w:rsid w:val="00E90750"/>
    <w:rsid w:val="00E90C02"/>
    <w:rsid w:val="00E90FA8"/>
    <w:rsid w:val="00E927CC"/>
    <w:rsid w:val="00E93078"/>
    <w:rsid w:val="00E94AD1"/>
    <w:rsid w:val="00E94E7B"/>
    <w:rsid w:val="00E95100"/>
    <w:rsid w:val="00E95E80"/>
    <w:rsid w:val="00E9768E"/>
    <w:rsid w:val="00EA04B2"/>
    <w:rsid w:val="00EA0F6D"/>
    <w:rsid w:val="00EA2548"/>
    <w:rsid w:val="00EA3B17"/>
    <w:rsid w:val="00EA42C4"/>
    <w:rsid w:val="00EA49E1"/>
    <w:rsid w:val="00EA4A52"/>
    <w:rsid w:val="00EA6106"/>
    <w:rsid w:val="00EA66C2"/>
    <w:rsid w:val="00EA6843"/>
    <w:rsid w:val="00EA77F6"/>
    <w:rsid w:val="00EA7926"/>
    <w:rsid w:val="00EA7EF5"/>
    <w:rsid w:val="00EB14B3"/>
    <w:rsid w:val="00EB19CD"/>
    <w:rsid w:val="00EB3245"/>
    <w:rsid w:val="00EB3823"/>
    <w:rsid w:val="00EB41F9"/>
    <w:rsid w:val="00EB6A01"/>
    <w:rsid w:val="00EB6DFC"/>
    <w:rsid w:val="00EB6E40"/>
    <w:rsid w:val="00EB7448"/>
    <w:rsid w:val="00EB74FB"/>
    <w:rsid w:val="00EB77BD"/>
    <w:rsid w:val="00EC2A02"/>
    <w:rsid w:val="00EC45B3"/>
    <w:rsid w:val="00EC4A92"/>
    <w:rsid w:val="00EC5A8B"/>
    <w:rsid w:val="00EC6640"/>
    <w:rsid w:val="00EC7943"/>
    <w:rsid w:val="00ED035B"/>
    <w:rsid w:val="00ED05EC"/>
    <w:rsid w:val="00ED08F1"/>
    <w:rsid w:val="00ED0949"/>
    <w:rsid w:val="00ED18C0"/>
    <w:rsid w:val="00ED197F"/>
    <w:rsid w:val="00ED1CA2"/>
    <w:rsid w:val="00ED25F2"/>
    <w:rsid w:val="00ED31CA"/>
    <w:rsid w:val="00ED52E8"/>
    <w:rsid w:val="00ED5664"/>
    <w:rsid w:val="00ED5BBB"/>
    <w:rsid w:val="00ED61F5"/>
    <w:rsid w:val="00ED7051"/>
    <w:rsid w:val="00ED7FE8"/>
    <w:rsid w:val="00EE1AA4"/>
    <w:rsid w:val="00EE1B8E"/>
    <w:rsid w:val="00EE3195"/>
    <w:rsid w:val="00EE3D02"/>
    <w:rsid w:val="00EE40E8"/>
    <w:rsid w:val="00EE41A4"/>
    <w:rsid w:val="00EE4595"/>
    <w:rsid w:val="00EE48BE"/>
    <w:rsid w:val="00EE4A61"/>
    <w:rsid w:val="00EE6418"/>
    <w:rsid w:val="00EE65F4"/>
    <w:rsid w:val="00EE6849"/>
    <w:rsid w:val="00EF201F"/>
    <w:rsid w:val="00EF26B2"/>
    <w:rsid w:val="00EF26F0"/>
    <w:rsid w:val="00EF2C79"/>
    <w:rsid w:val="00EF3F17"/>
    <w:rsid w:val="00EF4962"/>
    <w:rsid w:val="00EF5E76"/>
    <w:rsid w:val="00EF6676"/>
    <w:rsid w:val="00EF6865"/>
    <w:rsid w:val="00EF6EA0"/>
    <w:rsid w:val="00EF73D9"/>
    <w:rsid w:val="00F01BF2"/>
    <w:rsid w:val="00F01E24"/>
    <w:rsid w:val="00F020C1"/>
    <w:rsid w:val="00F0257E"/>
    <w:rsid w:val="00F02FD0"/>
    <w:rsid w:val="00F039BA"/>
    <w:rsid w:val="00F044C4"/>
    <w:rsid w:val="00F0471B"/>
    <w:rsid w:val="00F05BD9"/>
    <w:rsid w:val="00F05E68"/>
    <w:rsid w:val="00F071BE"/>
    <w:rsid w:val="00F077B7"/>
    <w:rsid w:val="00F11416"/>
    <w:rsid w:val="00F11E2E"/>
    <w:rsid w:val="00F143FF"/>
    <w:rsid w:val="00F14FA5"/>
    <w:rsid w:val="00F15245"/>
    <w:rsid w:val="00F173CC"/>
    <w:rsid w:val="00F17CD0"/>
    <w:rsid w:val="00F17F2A"/>
    <w:rsid w:val="00F20465"/>
    <w:rsid w:val="00F20615"/>
    <w:rsid w:val="00F206AD"/>
    <w:rsid w:val="00F207DC"/>
    <w:rsid w:val="00F2127E"/>
    <w:rsid w:val="00F219B5"/>
    <w:rsid w:val="00F2238C"/>
    <w:rsid w:val="00F22874"/>
    <w:rsid w:val="00F22A42"/>
    <w:rsid w:val="00F22C6C"/>
    <w:rsid w:val="00F22CC8"/>
    <w:rsid w:val="00F22F46"/>
    <w:rsid w:val="00F258E8"/>
    <w:rsid w:val="00F26230"/>
    <w:rsid w:val="00F27F41"/>
    <w:rsid w:val="00F303F5"/>
    <w:rsid w:val="00F3088F"/>
    <w:rsid w:val="00F30E55"/>
    <w:rsid w:val="00F312F1"/>
    <w:rsid w:val="00F3139D"/>
    <w:rsid w:val="00F3213D"/>
    <w:rsid w:val="00F337D7"/>
    <w:rsid w:val="00F35A13"/>
    <w:rsid w:val="00F3629E"/>
    <w:rsid w:val="00F37627"/>
    <w:rsid w:val="00F42D38"/>
    <w:rsid w:val="00F42D75"/>
    <w:rsid w:val="00F42EE1"/>
    <w:rsid w:val="00F4360C"/>
    <w:rsid w:val="00F43E75"/>
    <w:rsid w:val="00F45EED"/>
    <w:rsid w:val="00F477FF"/>
    <w:rsid w:val="00F5017D"/>
    <w:rsid w:val="00F516BF"/>
    <w:rsid w:val="00F51997"/>
    <w:rsid w:val="00F52DDB"/>
    <w:rsid w:val="00F551B0"/>
    <w:rsid w:val="00F56022"/>
    <w:rsid w:val="00F5615C"/>
    <w:rsid w:val="00F56885"/>
    <w:rsid w:val="00F56B26"/>
    <w:rsid w:val="00F56C0D"/>
    <w:rsid w:val="00F56EAF"/>
    <w:rsid w:val="00F575B3"/>
    <w:rsid w:val="00F6209C"/>
    <w:rsid w:val="00F6288A"/>
    <w:rsid w:val="00F62AF3"/>
    <w:rsid w:val="00F6340A"/>
    <w:rsid w:val="00F643FA"/>
    <w:rsid w:val="00F64C7F"/>
    <w:rsid w:val="00F6554D"/>
    <w:rsid w:val="00F663FD"/>
    <w:rsid w:val="00F71474"/>
    <w:rsid w:val="00F71DA8"/>
    <w:rsid w:val="00F723B7"/>
    <w:rsid w:val="00F72B2A"/>
    <w:rsid w:val="00F735DC"/>
    <w:rsid w:val="00F738F6"/>
    <w:rsid w:val="00F741B4"/>
    <w:rsid w:val="00F74B60"/>
    <w:rsid w:val="00F7699D"/>
    <w:rsid w:val="00F772EE"/>
    <w:rsid w:val="00F77480"/>
    <w:rsid w:val="00F807AE"/>
    <w:rsid w:val="00F80A3C"/>
    <w:rsid w:val="00F80DA0"/>
    <w:rsid w:val="00F81105"/>
    <w:rsid w:val="00F8175E"/>
    <w:rsid w:val="00F8227D"/>
    <w:rsid w:val="00F838A1"/>
    <w:rsid w:val="00F84FA9"/>
    <w:rsid w:val="00F85423"/>
    <w:rsid w:val="00F866F3"/>
    <w:rsid w:val="00F8694D"/>
    <w:rsid w:val="00F90095"/>
    <w:rsid w:val="00F900D5"/>
    <w:rsid w:val="00F929F4"/>
    <w:rsid w:val="00FA01C7"/>
    <w:rsid w:val="00FA201D"/>
    <w:rsid w:val="00FA35D2"/>
    <w:rsid w:val="00FA4C86"/>
    <w:rsid w:val="00FA585A"/>
    <w:rsid w:val="00FA5A21"/>
    <w:rsid w:val="00FA7144"/>
    <w:rsid w:val="00FB0473"/>
    <w:rsid w:val="00FB1260"/>
    <w:rsid w:val="00FB323D"/>
    <w:rsid w:val="00FB37B5"/>
    <w:rsid w:val="00FB3A3F"/>
    <w:rsid w:val="00FB4313"/>
    <w:rsid w:val="00FB5DC2"/>
    <w:rsid w:val="00FB6025"/>
    <w:rsid w:val="00FB7E22"/>
    <w:rsid w:val="00FC0049"/>
    <w:rsid w:val="00FC1EA3"/>
    <w:rsid w:val="00FC2A91"/>
    <w:rsid w:val="00FC3C0A"/>
    <w:rsid w:val="00FC4DBF"/>
    <w:rsid w:val="00FC50CA"/>
    <w:rsid w:val="00FC5D67"/>
    <w:rsid w:val="00FD10A3"/>
    <w:rsid w:val="00FD1598"/>
    <w:rsid w:val="00FD2D9B"/>
    <w:rsid w:val="00FD333D"/>
    <w:rsid w:val="00FD4063"/>
    <w:rsid w:val="00FD4459"/>
    <w:rsid w:val="00FD5CE6"/>
    <w:rsid w:val="00FD6292"/>
    <w:rsid w:val="00FD699C"/>
    <w:rsid w:val="00FD6B32"/>
    <w:rsid w:val="00FD6B85"/>
    <w:rsid w:val="00FD72A1"/>
    <w:rsid w:val="00FD7B21"/>
    <w:rsid w:val="00FD7D55"/>
    <w:rsid w:val="00FE1383"/>
    <w:rsid w:val="00FE150D"/>
    <w:rsid w:val="00FE1D71"/>
    <w:rsid w:val="00FE3182"/>
    <w:rsid w:val="00FE3AF9"/>
    <w:rsid w:val="00FE3C32"/>
    <w:rsid w:val="00FE4383"/>
    <w:rsid w:val="00FE44D6"/>
    <w:rsid w:val="00FE4FA5"/>
    <w:rsid w:val="00FE5D3C"/>
    <w:rsid w:val="00FE615D"/>
    <w:rsid w:val="00FE6FF2"/>
    <w:rsid w:val="00FF2ACB"/>
    <w:rsid w:val="00FF4BD9"/>
    <w:rsid w:val="00FF7D2E"/>
    <w:rsid w:val="017068FC"/>
    <w:rsid w:val="019D0A18"/>
    <w:rsid w:val="01EE5E5A"/>
    <w:rsid w:val="023128A5"/>
    <w:rsid w:val="02524D04"/>
    <w:rsid w:val="025F090C"/>
    <w:rsid w:val="026950D6"/>
    <w:rsid w:val="02AF3174"/>
    <w:rsid w:val="02C337CC"/>
    <w:rsid w:val="02E358DE"/>
    <w:rsid w:val="036B2B50"/>
    <w:rsid w:val="04425068"/>
    <w:rsid w:val="044255A5"/>
    <w:rsid w:val="04744672"/>
    <w:rsid w:val="047A0CA5"/>
    <w:rsid w:val="05266494"/>
    <w:rsid w:val="058D28F1"/>
    <w:rsid w:val="059035EB"/>
    <w:rsid w:val="059262F7"/>
    <w:rsid w:val="05B63F2D"/>
    <w:rsid w:val="05BF2332"/>
    <w:rsid w:val="05DD2367"/>
    <w:rsid w:val="05DE2313"/>
    <w:rsid w:val="05F66454"/>
    <w:rsid w:val="062E0CA9"/>
    <w:rsid w:val="0637268E"/>
    <w:rsid w:val="06393C5B"/>
    <w:rsid w:val="0677352A"/>
    <w:rsid w:val="068A6CDE"/>
    <w:rsid w:val="06DC637A"/>
    <w:rsid w:val="072514A2"/>
    <w:rsid w:val="075D45D1"/>
    <w:rsid w:val="07614C11"/>
    <w:rsid w:val="078B20BD"/>
    <w:rsid w:val="07A64FC0"/>
    <w:rsid w:val="07AE47E5"/>
    <w:rsid w:val="0863622A"/>
    <w:rsid w:val="086F3B3E"/>
    <w:rsid w:val="08D900B4"/>
    <w:rsid w:val="0902311C"/>
    <w:rsid w:val="0911304C"/>
    <w:rsid w:val="092D1499"/>
    <w:rsid w:val="095A0A96"/>
    <w:rsid w:val="095F26FA"/>
    <w:rsid w:val="09613FEC"/>
    <w:rsid w:val="09A1558B"/>
    <w:rsid w:val="09BF125C"/>
    <w:rsid w:val="09EA53E1"/>
    <w:rsid w:val="0A2511AB"/>
    <w:rsid w:val="0A4C51E6"/>
    <w:rsid w:val="0A86134B"/>
    <w:rsid w:val="0A91750A"/>
    <w:rsid w:val="0A962926"/>
    <w:rsid w:val="0A981E65"/>
    <w:rsid w:val="0B28195C"/>
    <w:rsid w:val="0B9670AC"/>
    <w:rsid w:val="0BBB0B41"/>
    <w:rsid w:val="0BBF05B7"/>
    <w:rsid w:val="0BC46285"/>
    <w:rsid w:val="0C82125C"/>
    <w:rsid w:val="0CE16DA6"/>
    <w:rsid w:val="0D337B19"/>
    <w:rsid w:val="0D7862BA"/>
    <w:rsid w:val="0D8D035A"/>
    <w:rsid w:val="0DD04B84"/>
    <w:rsid w:val="0DD26D65"/>
    <w:rsid w:val="0DD64618"/>
    <w:rsid w:val="0DEF64B7"/>
    <w:rsid w:val="0E627B9D"/>
    <w:rsid w:val="0E786DF0"/>
    <w:rsid w:val="0E7D0DEC"/>
    <w:rsid w:val="0EE142C4"/>
    <w:rsid w:val="0EFB2D44"/>
    <w:rsid w:val="0F4B5AEB"/>
    <w:rsid w:val="0F4B62D9"/>
    <w:rsid w:val="0F5311DB"/>
    <w:rsid w:val="0F8776FD"/>
    <w:rsid w:val="0F91057B"/>
    <w:rsid w:val="0F937BEF"/>
    <w:rsid w:val="0FE179EE"/>
    <w:rsid w:val="0FED39BE"/>
    <w:rsid w:val="104035E9"/>
    <w:rsid w:val="10A44B8B"/>
    <w:rsid w:val="117C77AF"/>
    <w:rsid w:val="11E52749"/>
    <w:rsid w:val="12070C35"/>
    <w:rsid w:val="1213329C"/>
    <w:rsid w:val="121B3495"/>
    <w:rsid w:val="128800FC"/>
    <w:rsid w:val="12A32AC3"/>
    <w:rsid w:val="12B13B62"/>
    <w:rsid w:val="12E13E89"/>
    <w:rsid w:val="13113ADC"/>
    <w:rsid w:val="136775E5"/>
    <w:rsid w:val="136F372A"/>
    <w:rsid w:val="13967834"/>
    <w:rsid w:val="13982333"/>
    <w:rsid w:val="13C83824"/>
    <w:rsid w:val="146111EE"/>
    <w:rsid w:val="146A4960"/>
    <w:rsid w:val="14837515"/>
    <w:rsid w:val="14950F51"/>
    <w:rsid w:val="14CF2B35"/>
    <w:rsid w:val="1544101F"/>
    <w:rsid w:val="15AC639F"/>
    <w:rsid w:val="15C55A8A"/>
    <w:rsid w:val="15F509A2"/>
    <w:rsid w:val="161869AD"/>
    <w:rsid w:val="166F1ADC"/>
    <w:rsid w:val="169D677F"/>
    <w:rsid w:val="16E16597"/>
    <w:rsid w:val="16EF6AF0"/>
    <w:rsid w:val="16F232E6"/>
    <w:rsid w:val="171A439F"/>
    <w:rsid w:val="172D55A7"/>
    <w:rsid w:val="173C0961"/>
    <w:rsid w:val="177D3C07"/>
    <w:rsid w:val="179E5CCC"/>
    <w:rsid w:val="17BA4FE8"/>
    <w:rsid w:val="17C57C4F"/>
    <w:rsid w:val="180A74EF"/>
    <w:rsid w:val="18240A78"/>
    <w:rsid w:val="18406077"/>
    <w:rsid w:val="18DA1F55"/>
    <w:rsid w:val="18FA2AC3"/>
    <w:rsid w:val="19C37C9D"/>
    <w:rsid w:val="1A041314"/>
    <w:rsid w:val="1A440207"/>
    <w:rsid w:val="1A9242C8"/>
    <w:rsid w:val="1AD02F3B"/>
    <w:rsid w:val="1AFF6BCA"/>
    <w:rsid w:val="1B2E161F"/>
    <w:rsid w:val="1B442F1E"/>
    <w:rsid w:val="1B6A0532"/>
    <w:rsid w:val="1B790104"/>
    <w:rsid w:val="1B8B33F5"/>
    <w:rsid w:val="1B944F25"/>
    <w:rsid w:val="1BB1494E"/>
    <w:rsid w:val="1BBC5170"/>
    <w:rsid w:val="1BF856FE"/>
    <w:rsid w:val="1C086459"/>
    <w:rsid w:val="1C2C7C1D"/>
    <w:rsid w:val="1C725F39"/>
    <w:rsid w:val="1CEE1229"/>
    <w:rsid w:val="1D230C56"/>
    <w:rsid w:val="1D290079"/>
    <w:rsid w:val="1D6031B8"/>
    <w:rsid w:val="1D68774B"/>
    <w:rsid w:val="1D6938C8"/>
    <w:rsid w:val="1E860857"/>
    <w:rsid w:val="1EC20463"/>
    <w:rsid w:val="1EF5631C"/>
    <w:rsid w:val="1F1E176A"/>
    <w:rsid w:val="1F696B51"/>
    <w:rsid w:val="1F7415F0"/>
    <w:rsid w:val="20344F28"/>
    <w:rsid w:val="20497803"/>
    <w:rsid w:val="205C69D9"/>
    <w:rsid w:val="209C0E75"/>
    <w:rsid w:val="209D1FFD"/>
    <w:rsid w:val="20CA3DCC"/>
    <w:rsid w:val="21161CC6"/>
    <w:rsid w:val="213F220B"/>
    <w:rsid w:val="21440E3B"/>
    <w:rsid w:val="2147448F"/>
    <w:rsid w:val="21931DA4"/>
    <w:rsid w:val="21B300DA"/>
    <w:rsid w:val="222942F0"/>
    <w:rsid w:val="222E4EB0"/>
    <w:rsid w:val="223C6D39"/>
    <w:rsid w:val="226C530A"/>
    <w:rsid w:val="22737E04"/>
    <w:rsid w:val="22890FF6"/>
    <w:rsid w:val="22B832E7"/>
    <w:rsid w:val="22BF3C95"/>
    <w:rsid w:val="22F10566"/>
    <w:rsid w:val="22F93C86"/>
    <w:rsid w:val="233B477E"/>
    <w:rsid w:val="234C656C"/>
    <w:rsid w:val="23540675"/>
    <w:rsid w:val="238E4177"/>
    <w:rsid w:val="23AA487C"/>
    <w:rsid w:val="23CC3861"/>
    <w:rsid w:val="23CF07AE"/>
    <w:rsid w:val="23F1164A"/>
    <w:rsid w:val="24170E51"/>
    <w:rsid w:val="24360CAA"/>
    <w:rsid w:val="246533B7"/>
    <w:rsid w:val="246A3468"/>
    <w:rsid w:val="24A72DE2"/>
    <w:rsid w:val="24AB39EC"/>
    <w:rsid w:val="24C02548"/>
    <w:rsid w:val="25256978"/>
    <w:rsid w:val="258E7861"/>
    <w:rsid w:val="25BC4D31"/>
    <w:rsid w:val="25CD27CE"/>
    <w:rsid w:val="260D5F9E"/>
    <w:rsid w:val="26156D52"/>
    <w:rsid w:val="264F554E"/>
    <w:rsid w:val="26505EEA"/>
    <w:rsid w:val="26831ECC"/>
    <w:rsid w:val="269164A1"/>
    <w:rsid w:val="271A38DB"/>
    <w:rsid w:val="272B1F86"/>
    <w:rsid w:val="279A5643"/>
    <w:rsid w:val="27BD5910"/>
    <w:rsid w:val="27C03F79"/>
    <w:rsid w:val="28313F6A"/>
    <w:rsid w:val="283B4790"/>
    <w:rsid w:val="283B5ADB"/>
    <w:rsid w:val="287032A8"/>
    <w:rsid w:val="288B6294"/>
    <w:rsid w:val="289D7581"/>
    <w:rsid w:val="28A54009"/>
    <w:rsid w:val="28B40601"/>
    <w:rsid w:val="291622F2"/>
    <w:rsid w:val="293B6AA6"/>
    <w:rsid w:val="295027D7"/>
    <w:rsid w:val="29777BB7"/>
    <w:rsid w:val="29DE193E"/>
    <w:rsid w:val="2A344BFA"/>
    <w:rsid w:val="2A3F3FA0"/>
    <w:rsid w:val="2A3F4158"/>
    <w:rsid w:val="2A3F417E"/>
    <w:rsid w:val="2A542078"/>
    <w:rsid w:val="2A8E6F50"/>
    <w:rsid w:val="2ABA23CE"/>
    <w:rsid w:val="2B0C6480"/>
    <w:rsid w:val="2B124FA2"/>
    <w:rsid w:val="2B325C1C"/>
    <w:rsid w:val="2B414EE0"/>
    <w:rsid w:val="2B431FC9"/>
    <w:rsid w:val="2B4F336F"/>
    <w:rsid w:val="2BB078ED"/>
    <w:rsid w:val="2BC03C16"/>
    <w:rsid w:val="2BD523B1"/>
    <w:rsid w:val="2C244C85"/>
    <w:rsid w:val="2C364F00"/>
    <w:rsid w:val="2C487810"/>
    <w:rsid w:val="2CD12B9A"/>
    <w:rsid w:val="2CD275E7"/>
    <w:rsid w:val="2CFB4651"/>
    <w:rsid w:val="2D8542FF"/>
    <w:rsid w:val="2D990AC0"/>
    <w:rsid w:val="2D9E1065"/>
    <w:rsid w:val="2DCB1CAD"/>
    <w:rsid w:val="2EC24F3A"/>
    <w:rsid w:val="2ED23102"/>
    <w:rsid w:val="2F6D1ABD"/>
    <w:rsid w:val="2F95371E"/>
    <w:rsid w:val="2FDA4FD6"/>
    <w:rsid w:val="2FE2073A"/>
    <w:rsid w:val="30647665"/>
    <w:rsid w:val="30791856"/>
    <w:rsid w:val="30EF1A2A"/>
    <w:rsid w:val="31DB3CB0"/>
    <w:rsid w:val="31EF0F2A"/>
    <w:rsid w:val="324F234F"/>
    <w:rsid w:val="336C15E0"/>
    <w:rsid w:val="339F59A1"/>
    <w:rsid w:val="33CB3461"/>
    <w:rsid w:val="33F6670D"/>
    <w:rsid w:val="34906F58"/>
    <w:rsid w:val="35297C38"/>
    <w:rsid w:val="352F7C9A"/>
    <w:rsid w:val="358F07E8"/>
    <w:rsid w:val="35962AE7"/>
    <w:rsid w:val="35D4639A"/>
    <w:rsid w:val="35ED7200"/>
    <w:rsid w:val="36120BB7"/>
    <w:rsid w:val="36203EB6"/>
    <w:rsid w:val="365557F9"/>
    <w:rsid w:val="3683600D"/>
    <w:rsid w:val="36847009"/>
    <w:rsid w:val="36DB7A54"/>
    <w:rsid w:val="36E3071F"/>
    <w:rsid w:val="36F21258"/>
    <w:rsid w:val="36F33682"/>
    <w:rsid w:val="36FC2258"/>
    <w:rsid w:val="37B2092C"/>
    <w:rsid w:val="37D72911"/>
    <w:rsid w:val="37EE5AD1"/>
    <w:rsid w:val="383106CC"/>
    <w:rsid w:val="38446DDC"/>
    <w:rsid w:val="38740449"/>
    <w:rsid w:val="388F4BAB"/>
    <w:rsid w:val="38C66277"/>
    <w:rsid w:val="38EB107F"/>
    <w:rsid w:val="395979D9"/>
    <w:rsid w:val="397E3A26"/>
    <w:rsid w:val="39BB74CE"/>
    <w:rsid w:val="3A1A39E5"/>
    <w:rsid w:val="3A407CD2"/>
    <w:rsid w:val="3A734604"/>
    <w:rsid w:val="3A8D72B7"/>
    <w:rsid w:val="3A94687F"/>
    <w:rsid w:val="3B04243F"/>
    <w:rsid w:val="3B1507E5"/>
    <w:rsid w:val="3BB824F0"/>
    <w:rsid w:val="3BDD7DCA"/>
    <w:rsid w:val="3BF26D81"/>
    <w:rsid w:val="3C33186C"/>
    <w:rsid w:val="3C643435"/>
    <w:rsid w:val="3CBF66BA"/>
    <w:rsid w:val="3CC2289A"/>
    <w:rsid w:val="3D036D22"/>
    <w:rsid w:val="3D061DF5"/>
    <w:rsid w:val="3D3A2780"/>
    <w:rsid w:val="3D5D7415"/>
    <w:rsid w:val="3D9373CC"/>
    <w:rsid w:val="3E0F6A37"/>
    <w:rsid w:val="3F006868"/>
    <w:rsid w:val="3F323D07"/>
    <w:rsid w:val="3F39181E"/>
    <w:rsid w:val="3FF26DDC"/>
    <w:rsid w:val="40151CD8"/>
    <w:rsid w:val="401B6AE5"/>
    <w:rsid w:val="407D3AFF"/>
    <w:rsid w:val="40852363"/>
    <w:rsid w:val="40882E6C"/>
    <w:rsid w:val="40BD1457"/>
    <w:rsid w:val="40F94425"/>
    <w:rsid w:val="4132654E"/>
    <w:rsid w:val="41396B31"/>
    <w:rsid w:val="420F16A6"/>
    <w:rsid w:val="42B44817"/>
    <w:rsid w:val="42FB4E6F"/>
    <w:rsid w:val="43011D77"/>
    <w:rsid w:val="430B35E3"/>
    <w:rsid w:val="43857227"/>
    <w:rsid w:val="43862528"/>
    <w:rsid w:val="43AF18B8"/>
    <w:rsid w:val="43B12082"/>
    <w:rsid w:val="43C027CE"/>
    <w:rsid w:val="44366880"/>
    <w:rsid w:val="448D0B1F"/>
    <w:rsid w:val="448D2698"/>
    <w:rsid w:val="448F2E3F"/>
    <w:rsid w:val="45010DAE"/>
    <w:rsid w:val="455B74F4"/>
    <w:rsid w:val="45885BCA"/>
    <w:rsid w:val="458F1EB2"/>
    <w:rsid w:val="45BD1A80"/>
    <w:rsid w:val="45C76993"/>
    <w:rsid w:val="45C80F05"/>
    <w:rsid w:val="461932BD"/>
    <w:rsid w:val="462571B2"/>
    <w:rsid w:val="462B6B21"/>
    <w:rsid w:val="46302FCC"/>
    <w:rsid w:val="46800755"/>
    <w:rsid w:val="46A8088C"/>
    <w:rsid w:val="46CA6DF5"/>
    <w:rsid w:val="471A7905"/>
    <w:rsid w:val="474A0981"/>
    <w:rsid w:val="47A51689"/>
    <w:rsid w:val="47C84799"/>
    <w:rsid w:val="47D22EB0"/>
    <w:rsid w:val="48255E3E"/>
    <w:rsid w:val="48486102"/>
    <w:rsid w:val="48557A30"/>
    <w:rsid w:val="48E829AC"/>
    <w:rsid w:val="491A5815"/>
    <w:rsid w:val="494F7BA5"/>
    <w:rsid w:val="496950CA"/>
    <w:rsid w:val="49807271"/>
    <w:rsid w:val="49C6701B"/>
    <w:rsid w:val="49EA3CF6"/>
    <w:rsid w:val="49FD1664"/>
    <w:rsid w:val="4AE278DD"/>
    <w:rsid w:val="4B6D786E"/>
    <w:rsid w:val="4B782245"/>
    <w:rsid w:val="4B7B2B63"/>
    <w:rsid w:val="4B8571E6"/>
    <w:rsid w:val="4BD40DF5"/>
    <w:rsid w:val="4BE507B5"/>
    <w:rsid w:val="4BEC61A4"/>
    <w:rsid w:val="4C3D707B"/>
    <w:rsid w:val="4C475CA7"/>
    <w:rsid w:val="4C7C4C0B"/>
    <w:rsid w:val="4C934D5B"/>
    <w:rsid w:val="4D135D42"/>
    <w:rsid w:val="4D164DF3"/>
    <w:rsid w:val="4D22352B"/>
    <w:rsid w:val="4D545F40"/>
    <w:rsid w:val="4D6232CD"/>
    <w:rsid w:val="4D667F7D"/>
    <w:rsid w:val="4D6B69BB"/>
    <w:rsid w:val="4D9D0935"/>
    <w:rsid w:val="4DCB5D84"/>
    <w:rsid w:val="4DCE7417"/>
    <w:rsid w:val="4DE758B3"/>
    <w:rsid w:val="4E937C2A"/>
    <w:rsid w:val="4ED9682D"/>
    <w:rsid w:val="4EEF005D"/>
    <w:rsid w:val="4F065C41"/>
    <w:rsid w:val="4F8C0882"/>
    <w:rsid w:val="4FA44267"/>
    <w:rsid w:val="4FAC1E5E"/>
    <w:rsid w:val="4FF75480"/>
    <w:rsid w:val="4FF854AE"/>
    <w:rsid w:val="500F26A9"/>
    <w:rsid w:val="50A60D78"/>
    <w:rsid w:val="51276734"/>
    <w:rsid w:val="517640EE"/>
    <w:rsid w:val="51AF5901"/>
    <w:rsid w:val="51C8540E"/>
    <w:rsid w:val="51FE2C9C"/>
    <w:rsid w:val="520F05B7"/>
    <w:rsid w:val="52F54004"/>
    <w:rsid w:val="533E4443"/>
    <w:rsid w:val="53712E00"/>
    <w:rsid w:val="53A54518"/>
    <w:rsid w:val="53B33A6A"/>
    <w:rsid w:val="53C05426"/>
    <w:rsid w:val="54242333"/>
    <w:rsid w:val="546C3CC5"/>
    <w:rsid w:val="54E55176"/>
    <w:rsid w:val="55A8684C"/>
    <w:rsid w:val="55AB141B"/>
    <w:rsid w:val="55C53E1D"/>
    <w:rsid w:val="55F466CE"/>
    <w:rsid w:val="56092E7F"/>
    <w:rsid w:val="56C766CC"/>
    <w:rsid w:val="56D1299C"/>
    <w:rsid w:val="57DD7D4B"/>
    <w:rsid w:val="58246AFF"/>
    <w:rsid w:val="58322831"/>
    <w:rsid w:val="58483A19"/>
    <w:rsid w:val="58801E3E"/>
    <w:rsid w:val="58ED190C"/>
    <w:rsid w:val="58F335D3"/>
    <w:rsid w:val="5906339C"/>
    <w:rsid w:val="597252F2"/>
    <w:rsid w:val="597578E7"/>
    <w:rsid w:val="59912C74"/>
    <w:rsid w:val="599C04BB"/>
    <w:rsid w:val="59B06497"/>
    <w:rsid w:val="59C87211"/>
    <w:rsid w:val="5A045708"/>
    <w:rsid w:val="5A4124BE"/>
    <w:rsid w:val="5A4C6B33"/>
    <w:rsid w:val="5A702091"/>
    <w:rsid w:val="5A82661E"/>
    <w:rsid w:val="5AB23E9D"/>
    <w:rsid w:val="5AFD6654"/>
    <w:rsid w:val="5B120263"/>
    <w:rsid w:val="5B300697"/>
    <w:rsid w:val="5B512DDC"/>
    <w:rsid w:val="5BC17749"/>
    <w:rsid w:val="5C0D63D9"/>
    <w:rsid w:val="5C933840"/>
    <w:rsid w:val="5CD61591"/>
    <w:rsid w:val="5CE67C84"/>
    <w:rsid w:val="5CED200A"/>
    <w:rsid w:val="5D1E4000"/>
    <w:rsid w:val="5D972A24"/>
    <w:rsid w:val="5DD52C7F"/>
    <w:rsid w:val="5DFD39BB"/>
    <w:rsid w:val="5E145E5D"/>
    <w:rsid w:val="5F9F32AF"/>
    <w:rsid w:val="60176D86"/>
    <w:rsid w:val="60331DEE"/>
    <w:rsid w:val="604F0752"/>
    <w:rsid w:val="606257A8"/>
    <w:rsid w:val="60B31380"/>
    <w:rsid w:val="60E54EA8"/>
    <w:rsid w:val="61171AD8"/>
    <w:rsid w:val="616B654B"/>
    <w:rsid w:val="618B3CD0"/>
    <w:rsid w:val="624534F5"/>
    <w:rsid w:val="62A6294E"/>
    <w:rsid w:val="63121273"/>
    <w:rsid w:val="63301AE6"/>
    <w:rsid w:val="633E50F7"/>
    <w:rsid w:val="636463E3"/>
    <w:rsid w:val="6384097D"/>
    <w:rsid w:val="63E101EE"/>
    <w:rsid w:val="64392CA4"/>
    <w:rsid w:val="64897A8C"/>
    <w:rsid w:val="648E4DDB"/>
    <w:rsid w:val="64D82A65"/>
    <w:rsid w:val="650B5081"/>
    <w:rsid w:val="651D454D"/>
    <w:rsid w:val="653E77AD"/>
    <w:rsid w:val="657936D7"/>
    <w:rsid w:val="659C6614"/>
    <w:rsid w:val="65B14824"/>
    <w:rsid w:val="65C307BD"/>
    <w:rsid w:val="66627CC4"/>
    <w:rsid w:val="66A25372"/>
    <w:rsid w:val="66CB156D"/>
    <w:rsid w:val="67452AEE"/>
    <w:rsid w:val="676E69BF"/>
    <w:rsid w:val="683F45C8"/>
    <w:rsid w:val="68866387"/>
    <w:rsid w:val="68AD5098"/>
    <w:rsid w:val="68D51C53"/>
    <w:rsid w:val="69752CD6"/>
    <w:rsid w:val="698448DF"/>
    <w:rsid w:val="69DC09E3"/>
    <w:rsid w:val="6A214166"/>
    <w:rsid w:val="6A3228E1"/>
    <w:rsid w:val="6A3B6DD7"/>
    <w:rsid w:val="6AEA2481"/>
    <w:rsid w:val="6AEB6F28"/>
    <w:rsid w:val="6AF62F15"/>
    <w:rsid w:val="6B062AA5"/>
    <w:rsid w:val="6B831B5E"/>
    <w:rsid w:val="6BBC57F8"/>
    <w:rsid w:val="6BE82315"/>
    <w:rsid w:val="6BF971CF"/>
    <w:rsid w:val="6C1412A7"/>
    <w:rsid w:val="6C373CAF"/>
    <w:rsid w:val="6CA07E84"/>
    <w:rsid w:val="6D3C51C6"/>
    <w:rsid w:val="6D3F28C7"/>
    <w:rsid w:val="6D7A1AF8"/>
    <w:rsid w:val="6DD64F14"/>
    <w:rsid w:val="6DEF2C18"/>
    <w:rsid w:val="6E1B1E95"/>
    <w:rsid w:val="6E545FFD"/>
    <w:rsid w:val="6E834054"/>
    <w:rsid w:val="6EB34681"/>
    <w:rsid w:val="6ED57CCF"/>
    <w:rsid w:val="6EE00451"/>
    <w:rsid w:val="6EE12339"/>
    <w:rsid w:val="6FB74910"/>
    <w:rsid w:val="6FD257CC"/>
    <w:rsid w:val="6FEC20C3"/>
    <w:rsid w:val="7002654D"/>
    <w:rsid w:val="707C374D"/>
    <w:rsid w:val="710605AD"/>
    <w:rsid w:val="710B4F07"/>
    <w:rsid w:val="711E3826"/>
    <w:rsid w:val="71690E30"/>
    <w:rsid w:val="71E0137E"/>
    <w:rsid w:val="720A37A4"/>
    <w:rsid w:val="724B7048"/>
    <w:rsid w:val="726A4AC3"/>
    <w:rsid w:val="727C0AB7"/>
    <w:rsid w:val="72866634"/>
    <w:rsid w:val="72A02188"/>
    <w:rsid w:val="72FA245F"/>
    <w:rsid w:val="73116555"/>
    <w:rsid w:val="736C5E47"/>
    <w:rsid w:val="737644C3"/>
    <w:rsid w:val="73C90B91"/>
    <w:rsid w:val="74020FEE"/>
    <w:rsid w:val="74074063"/>
    <w:rsid w:val="740D12B5"/>
    <w:rsid w:val="74321EB0"/>
    <w:rsid w:val="75133243"/>
    <w:rsid w:val="751C36F1"/>
    <w:rsid w:val="751C42F2"/>
    <w:rsid w:val="75EA4B41"/>
    <w:rsid w:val="762A7527"/>
    <w:rsid w:val="764807CE"/>
    <w:rsid w:val="76590B73"/>
    <w:rsid w:val="76AE57C4"/>
    <w:rsid w:val="76B54FA0"/>
    <w:rsid w:val="77056FF5"/>
    <w:rsid w:val="771475EC"/>
    <w:rsid w:val="77230E93"/>
    <w:rsid w:val="773C1E98"/>
    <w:rsid w:val="774E6A35"/>
    <w:rsid w:val="776932B4"/>
    <w:rsid w:val="777B66C5"/>
    <w:rsid w:val="778B28B2"/>
    <w:rsid w:val="779C50F7"/>
    <w:rsid w:val="77BD10DF"/>
    <w:rsid w:val="77CD4C1A"/>
    <w:rsid w:val="77E71671"/>
    <w:rsid w:val="77F71545"/>
    <w:rsid w:val="784604B6"/>
    <w:rsid w:val="784D0616"/>
    <w:rsid w:val="796E4FAC"/>
    <w:rsid w:val="79793016"/>
    <w:rsid w:val="797C5737"/>
    <w:rsid w:val="79E40416"/>
    <w:rsid w:val="7A1D39D4"/>
    <w:rsid w:val="7A9013A6"/>
    <w:rsid w:val="7AA5146A"/>
    <w:rsid w:val="7AA6679E"/>
    <w:rsid w:val="7AD23D1F"/>
    <w:rsid w:val="7ADE2B54"/>
    <w:rsid w:val="7AF8685D"/>
    <w:rsid w:val="7B2A1F66"/>
    <w:rsid w:val="7B2F6525"/>
    <w:rsid w:val="7B445194"/>
    <w:rsid w:val="7BA82BCD"/>
    <w:rsid w:val="7BCE79CE"/>
    <w:rsid w:val="7BD95CC6"/>
    <w:rsid w:val="7BDC361F"/>
    <w:rsid w:val="7BE0610B"/>
    <w:rsid w:val="7C016A1E"/>
    <w:rsid w:val="7C3D05A4"/>
    <w:rsid w:val="7C403AAB"/>
    <w:rsid w:val="7C8810E0"/>
    <w:rsid w:val="7CCA7F2E"/>
    <w:rsid w:val="7CF17B7D"/>
    <w:rsid w:val="7D230C1A"/>
    <w:rsid w:val="7DA60BF1"/>
    <w:rsid w:val="7E7F6FF6"/>
    <w:rsid w:val="7EAD1FD5"/>
    <w:rsid w:val="7EC77A4C"/>
    <w:rsid w:val="7EEC5EC6"/>
    <w:rsid w:val="7EF1672C"/>
    <w:rsid w:val="7EF77A0C"/>
    <w:rsid w:val="7EFB1377"/>
    <w:rsid w:val="7F6C3F0B"/>
    <w:rsid w:val="7F761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839A61"/>
  <w15:docId w15:val="{8F6739BF-4F0C-42F3-8714-575AFE724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uiPriority="0"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20"/>
      <w:jc w:val="both"/>
    </w:pPr>
    <w:rPr>
      <w:lang w:val="en-GB" w:eastAsia="en-US"/>
    </w:rPr>
  </w:style>
  <w:style w:type="paragraph" w:styleId="1">
    <w:name w:val="heading 1"/>
    <w:basedOn w:val="a"/>
    <w:next w:val="a"/>
    <w:link w:val="10"/>
    <w:uiPriority w:val="9"/>
    <w:qFormat/>
    <w:pPr>
      <w:keepNext/>
      <w:numPr>
        <w:numId w:val="1"/>
      </w:numPr>
      <w:pBdr>
        <w:top w:val="single" w:sz="12" w:space="1" w:color="auto"/>
      </w:pBdr>
      <w:spacing w:before="240"/>
      <w:outlineLvl w:val="0"/>
    </w:pPr>
    <w:rPr>
      <w:rFonts w:ascii="Arial" w:hAnsi="Arial"/>
      <w:sz w:val="28"/>
    </w:rPr>
  </w:style>
  <w:style w:type="paragraph" w:styleId="2">
    <w:name w:val="heading 2"/>
    <w:basedOn w:val="a"/>
    <w:next w:val="a"/>
    <w:link w:val="20"/>
    <w:uiPriority w:val="9"/>
    <w:qFormat/>
    <w:pPr>
      <w:keepNext/>
      <w:numPr>
        <w:ilvl w:val="1"/>
        <w:numId w:val="1"/>
      </w:numPr>
      <w:spacing w:before="180"/>
      <w:outlineLvl w:val="1"/>
    </w:pPr>
    <w:rPr>
      <w:rFonts w:ascii="Arial" w:hAnsi="Arial"/>
      <w:sz w:val="24"/>
    </w:rPr>
  </w:style>
  <w:style w:type="paragraph" w:styleId="3">
    <w:name w:val="heading 3"/>
    <w:basedOn w:val="2"/>
    <w:next w:val="a"/>
    <w:link w:val="30"/>
    <w:qFormat/>
    <w:pPr>
      <w:numPr>
        <w:ilvl w:val="2"/>
      </w:numPr>
      <w:spacing w:before="120"/>
      <w:outlineLvl w:val="2"/>
    </w:pPr>
  </w:style>
  <w:style w:type="paragraph" w:styleId="40">
    <w:name w:val="heading 4"/>
    <w:basedOn w:val="a"/>
    <w:next w:val="a"/>
    <w:link w:val="41"/>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pacing w:before="120" w:after="360"/>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textAlignment w:val="baseline"/>
    </w:pPr>
    <w:rPr>
      <w:i/>
      <w:lang w:val="en-US"/>
    </w:rPr>
  </w:style>
  <w:style w:type="paragraph" w:styleId="ab">
    <w:name w:val="Body Text"/>
    <w:basedOn w:val="a"/>
    <w:link w:val="ac"/>
    <w:qFormat/>
    <w:rPr>
      <w:rFonts w:cs="Arial"/>
    </w:rPr>
  </w:style>
  <w:style w:type="paragraph" w:styleId="ad">
    <w:name w:val="Body Text Indent"/>
    <w:basedOn w:val="a"/>
    <w:link w:val="ae"/>
    <w:qFormat/>
    <w:pPr>
      <w:overflowPunct w:val="0"/>
      <w:autoSpaceDE w:val="0"/>
      <w:autoSpaceDN w:val="0"/>
      <w:adjustRightInd w:val="0"/>
      <w:spacing w:before="240" w:line="240" w:lineRule="exact"/>
      <w:ind w:firstLineChars="400" w:firstLine="960"/>
      <w:textAlignment w:val="baseline"/>
    </w:pPr>
    <w:rPr>
      <w:rFonts w:eastAsia="楷体_GB2312"/>
      <w:sz w:val="24"/>
      <w:lang w:val="en-US"/>
    </w:rPr>
  </w:style>
  <w:style w:type="paragraph" w:styleId="51">
    <w:name w:val="List Bullet 5"/>
    <w:basedOn w:val="42"/>
    <w:qFormat/>
    <w:pPr>
      <w:ind w:left="1702"/>
    </w:pPr>
  </w:style>
  <w:style w:type="paragraph" w:styleId="4">
    <w:name w:val="List Number 4"/>
    <w:basedOn w:val="a"/>
    <w:qFormat/>
    <w:pPr>
      <w:widowControl w:val="0"/>
      <w:numPr>
        <w:numId w:val="2"/>
      </w:numPr>
      <w:tabs>
        <w:tab w:val="left" w:pos="1209"/>
      </w:tabs>
      <w:spacing w:after="0"/>
      <w:ind w:left="1209"/>
    </w:pPr>
    <w:rPr>
      <w:rFonts w:asciiTheme="minorHAnsi" w:eastAsia="MS Mincho" w:hAnsiTheme="minorHAnsi" w:cstheme="minorBidi"/>
      <w:kern w:val="2"/>
      <w:sz w:val="21"/>
      <w:szCs w:val="22"/>
      <w:lang w:val="en-US" w:eastAsia="en-GB"/>
    </w:rPr>
  </w:style>
  <w:style w:type="paragraph" w:styleId="TOC8">
    <w:name w:val="toc 8"/>
    <w:basedOn w:val="TOC1"/>
    <w:next w:val="a"/>
    <w:semiHidden/>
    <w:qFormat/>
    <w:pPr>
      <w:spacing w:before="180"/>
      <w:ind w:left="2693" w:hanging="2693"/>
    </w:pPr>
    <w:rPr>
      <w:b/>
    </w:rPr>
  </w:style>
  <w:style w:type="paragraph" w:styleId="af">
    <w:name w:val="Balloon Text"/>
    <w:basedOn w:val="a"/>
    <w:link w:val="af0"/>
    <w:uiPriority w:val="99"/>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pacing w:after="60"/>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pacing w:after="0"/>
      <w:ind w:left="454" w:hanging="454"/>
      <w:textAlignment w:val="baseline"/>
    </w:pPr>
    <w:rPr>
      <w:sz w:val="16"/>
      <w:lang w:val="en-US"/>
    </w:rPr>
  </w:style>
  <w:style w:type="paragraph" w:styleId="52">
    <w:name w:val="List 5"/>
    <w:basedOn w:val="43"/>
    <w:qFormat/>
    <w:pPr>
      <w:ind w:left="1702"/>
    </w:pPr>
  </w:style>
  <w:style w:type="paragraph" w:styleId="43">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pacing w:before="120"/>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pacing w:after="0"/>
      <w:textAlignment w:val="baseline"/>
    </w:pPr>
    <w:rPr>
      <w:rFonts w:ascii="Arial" w:hAnsi="Arial"/>
      <w:sz w:val="22"/>
      <w:lang w:val="en-US"/>
    </w:rPr>
  </w:style>
  <w:style w:type="paragraph" w:styleId="afa">
    <w:name w:val="Normal (Web)"/>
    <w:basedOn w:val="a"/>
    <w:unhideWhenUsed/>
    <w:qFormat/>
    <w:pPr>
      <w:spacing w:before="100" w:beforeAutospacing="1" w:after="100" w:afterAutospacing="1"/>
    </w:pPr>
    <w:rPr>
      <w:sz w:val="24"/>
      <w:szCs w:val="24"/>
      <w:lang w:val="en-US"/>
    </w:rPr>
  </w:style>
  <w:style w:type="paragraph" w:styleId="12">
    <w:name w:val="index 1"/>
    <w:basedOn w:val="a"/>
    <w:next w:val="a"/>
    <w:semiHidden/>
    <w:qFormat/>
    <w:pPr>
      <w:keepLines/>
      <w:overflowPunct w:val="0"/>
      <w:autoSpaceDE w:val="0"/>
      <w:autoSpaceDN w:val="0"/>
      <w:adjustRightInd w:val="0"/>
      <w:spacing w:after="0"/>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pacing w:after="180"/>
      <w:textAlignment w:val="baseline"/>
    </w:pPr>
    <w:rPr>
      <w:rFonts w:ascii="Times New Roman" w:hAnsi="Times New Roman"/>
      <w:b/>
      <w:bCs/>
      <w:lang w:val="en-US" w:eastAsia="zh-CN"/>
    </w:rPr>
  </w:style>
  <w:style w:type="table" w:styleId="afd">
    <w:name w:val="Table Grid"/>
    <w:basedOn w:val="a1"/>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qFormat/>
    <w:rPr>
      <w:i/>
      <w:iCs/>
    </w:rPr>
  </w:style>
  <w:style w:type="character" w:styleId="aff2">
    <w:name w:val="Hyperlink"/>
    <w:uiPriority w:val="99"/>
    <w:qFormat/>
    <w:rPr>
      <w:color w:val="0000FF"/>
      <w:u w:val="single"/>
    </w:rPr>
  </w:style>
  <w:style w:type="character" w:styleId="aff3">
    <w:name w:val="annotation reference"/>
    <w:basedOn w:val="a0"/>
    <w:qFormat/>
    <w:rPr>
      <w:sz w:val="16"/>
    </w:rPr>
  </w:style>
  <w:style w:type="character" w:styleId="aff4">
    <w:name w:val="footnote reference"/>
    <w:semiHidden/>
    <w:qFormat/>
    <w:rPr>
      <w:b/>
      <w:position w:val="6"/>
      <w:sz w:val="16"/>
    </w:rPr>
  </w:style>
  <w:style w:type="character" w:customStyle="1" w:styleId="af0">
    <w:name w:val="批注框文本 字符"/>
    <w:link w:val="af"/>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3"/>
      </w:numPr>
      <w:spacing w:before="120"/>
    </w:pPr>
    <w:rPr>
      <w:rFonts w:ascii="Arial" w:hAnsi="Arial"/>
      <w:b/>
      <w:color w:val="0000FF"/>
      <w:u w:val="single"/>
    </w:rPr>
  </w:style>
  <w:style w:type="paragraph" w:customStyle="1" w:styleId="ACTION">
    <w:name w:val="ACTION"/>
    <w:basedOn w:val="a"/>
    <w:qFormat/>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6"/>
      </w:numPr>
    </w:pPr>
    <w:rPr>
      <w:color w:val="FF0000"/>
    </w:rPr>
  </w:style>
  <w:style w:type="paragraph" w:styleId="aff5">
    <w:name w:val="List Paragraph"/>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7"/>
      </w:numPr>
      <w:spacing w:after="60"/>
      <w:ind w:left="357" w:hanging="357"/>
    </w:pPr>
  </w:style>
  <w:style w:type="character" w:customStyle="1" w:styleId="References0">
    <w:name w:val="References 字符"/>
    <w:link w:val="References"/>
    <w:qFormat/>
    <w:rPr>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0"/>
    <w:link w:val="1"/>
    <w:uiPriority w:val="9"/>
    <w:qFormat/>
    <w:rPr>
      <w:rFonts w:ascii="Arial" w:hAnsi="Arial"/>
      <w:sz w:val="28"/>
      <w:lang w:val="en-GB" w:eastAsia="en-US"/>
    </w:rPr>
  </w:style>
  <w:style w:type="character" w:customStyle="1" w:styleId="20">
    <w:name w:val="标题 2 字符"/>
    <w:basedOn w:val="a0"/>
    <w:link w:val="2"/>
    <w:uiPriority w:val="9"/>
    <w:qFormat/>
    <w:rPr>
      <w:rFonts w:ascii="Arial" w:hAnsi="Arial"/>
      <w:sz w:val="24"/>
      <w:lang w:val="en-GB" w:eastAsia="en-US"/>
    </w:rPr>
  </w:style>
  <w:style w:type="character" w:customStyle="1" w:styleId="30">
    <w:name w:val="标题 3 字符"/>
    <w:basedOn w:val="a0"/>
    <w:link w:val="3"/>
    <w:qFormat/>
    <w:rPr>
      <w:rFonts w:ascii="Arial" w:hAnsi="Arial"/>
      <w:sz w:val="24"/>
      <w:lang w:val="en-GB" w:eastAsia="en-US"/>
    </w:rPr>
  </w:style>
  <w:style w:type="character" w:customStyle="1" w:styleId="41">
    <w:name w:val="标题 4 字符"/>
    <w:basedOn w:val="a0"/>
    <w:link w:val="40"/>
    <w:qFormat/>
    <w:rPr>
      <w:rFonts w:ascii="Arial" w:hAnsi="Arial"/>
      <w:lang w:val="en-GB" w:eastAsia="en-US"/>
    </w:rPr>
  </w:style>
  <w:style w:type="character" w:customStyle="1" w:styleId="50">
    <w:name w:val="标题 5 字符"/>
    <w:basedOn w:val="a0"/>
    <w:link w:val="5"/>
    <w:qFormat/>
    <w:rPr>
      <w:rFonts w:ascii="Arial" w:hAnsi="Arial"/>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lang w:val="en-GB" w:eastAsia="en-US"/>
    </w:rPr>
  </w:style>
  <w:style w:type="character" w:customStyle="1" w:styleId="90">
    <w:name w:val="标题 9 字符"/>
    <w:basedOn w:val="a0"/>
    <w:link w:val="9"/>
    <w:qFormat/>
    <w:rPr>
      <w:rFonts w:ascii="Arial" w:hAnsi="Arial"/>
      <w:lang w:val="en-GB" w:eastAsia="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rPr>
      <w:rFonts w:ascii="Arial" w:eastAsia="Times New Roman" w:hAnsi="Arial"/>
      <w:lang w:val="en-GB" w:eastAsia="en-US"/>
    </w:rPr>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cs="Arial"/>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H6">
    <w:name w:val="H6"/>
    <w:basedOn w:val="5"/>
    <w:next w:val="a"/>
    <w:qFormat/>
    <w:pPr>
      <w:keepLines/>
      <w:overflowPunct w:val="0"/>
      <w:autoSpaceDE w:val="0"/>
      <w:autoSpaceDN w:val="0"/>
      <w:adjustRightInd w:val="0"/>
      <w:ind w:left="1985" w:hanging="1985"/>
      <w:jc w:val="left"/>
      <w:textAlignment w:val="baseline"/>
      <w:outlineLvl w:val="9"/>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ind w:left="1135" w:hanging="851"/>
      <w:textAlignment w:val="baseline"/>
    </w:pPr>
    <w:rPr>
      <w:lang w:val="en-US"/>
    </w:rPr>
  </w:style>
  <w:style w:type="paragraph" w:customStyle="1" w:styleId="EX">
    <w:name w:val="EX"/>
    <w:basedOn w:val="a"/>
    <w:qFormat/>
    <w:pPr>
      <w:keepLines/>
      <w:overflowPunct w:val="0"/>
      <w:autoSpaceDE w:val="0"/>
      <w:autoSpaceDN w:val="0"/>
      <w:adjustRightInd w:val="0"/>
      <w:ind w:left="1702" w:hanging="1418"/>
      <w:textAlignment w:val="baseline"/>
    </w:pPr>
    <w:rPr>
      <w:lang w:val="en-US"/>
    </w:rPr>
  </w:style>
  <w:style w:type="paragraph" w:customStyle="1" w:styleId="FP">
    <w:name w:val="FP"/>
    <w:basedOn w:val="a"/>
    <w:qFormat/>
    <w:pPr>
      <w:overflowPunct w:val="0"/>
      <w:autoSpaceDE w:val="0"/>
      <w:autoSpaceDN w:val="0"/>
      <w:adjustRightInd w:val="0"/>
      <w:spacing w:after="0"/>
      <w:textAlignment w:val="baseline"/>
    </w:pPr>
    <w:rPr>
      <w:lang w:val="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3"/>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8"/>
      </w:numPr>
      <w:overflowPunct w:val="0"/>
      <w:autoSpaceDE w:val="0"/>
      <w:autoSpaceDN w:val="0"/>
      <w:adjustRightInd w:val="0"/>
      <w:textAlignment w:val="baseline"/>
    </w:pPr>
    <w:rPr>
      <w:lang w:val="en-US"/>
    </w:rPr>
  </w:style>
  <w:style w:type="paragraph" w:customStyle="1" w:styleId="text">
    <w:name w:val="text"/>
    <w:basedOn w:val="a"/>
    <w:qFormat/>
    <w:pPr>
      <w:overflowPunct w:val="0"/>
      <w:autoSpaceDE w:val="0"/>
      <w:autoSpaceDN w:val="0"/>
      <w:adjustRightInd w:val="0"/>
      <w:spacing w:after="240"/>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pacing w:after="220"/>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rPr>
      <w:lang w:val="en-GB" w:eastAsia="en-US"/>
    </w:rPr>
  </w:style>
  <w:style w:type="paragraph" w:customStyle="1" w:styleId="LGTdoc">
    <w:name w:val="LGTdoc_본문"/>
    <w:basedOn w:val="a"/>
    <w:qFormat/>
    <w:pPr>
      <w:widowControl w:val="0"/>
      <w:autoSpaceDE w:val="0"/>
      <w:autoSpaceDN w:val="0"/>
      <w:adjustRightInd w:val="0"/>
      <w:snapToGri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
    <w:link w:val="ProposalChar"/>
    <w:qFormat/>
    <w:pPr>
      <w:numPr>
        <w:numId w:val="9"/>
      </w:numPr>
      <w:tabs>
        <w:tab w:val="left" w:pos="1152"/>
      </w:tabs>
      <w:overflowPunct w:val="0"/>
      <w:autoSpaceDE w:val="0"/>
      <w:autoSpaceDN w:val="0"/>
      <w:adjustRightInd w:val="0"/>
      <w:spacing w:before="240" w:after="240"/>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10"/>
      </w:numPr>
      <w:overflowPunct w:val="0"/>
      <w:autoSpaceDE w:val="0"/>
      <w:autoSpaceDN w:val="0"/>
      <w:adjustRightInd w:val="0"/>
      <w:jc w:val="center"/>
      <w:textAlignment w:val="baseline"/>
    </w:pPr>
    <w:rPr>
      <w:lang w:val="en-US"/>
    </w:rPr>
  </w:style>
  <w:style w:type="paragraph" w:customStyle="1" w:styleId="Table">
    <w:name w:val="Table"/>
    <w:basedOn w:val="Figure"/>
    <w:link w:val="TableChar"/>
    <w:qFormat/>
    <w:pPr>
      <w:numPr>
        <w:numId w:val="11"/>
      </w:numPr>
    </w:pPr>
  </w:style>
  <w:style w:type="character" w:customStyle="1" w:styleId="FigureChar">
    <w:name w:val="Figure Char"/>
    <w:basedOn w:val="a0"/>
    <w:link w:val="Figure"/>
    <w:qFormat/>
    <w:rPr>
      <w:lang w:eastAsia="en-US"/>
    </w:rPr>
  </w:style>
  <w:style w:type="paragraph" w:customStyle="1" w:styleId="Observation">
    <w:name w:val="Observation"/>
    <w:basedOn w:val="Proposal"/>
    <w:link w:val="ObservationChar"/>
    <w:qFormat/>
    <w:pPr>
      <w:numPr>
        <w:numId w:val="12"/>
      </w:numPr>
      <w:ind w:left="0" w:firstLine="0"/>
    </w:pPr>
  </w:style>
  <w:style w:type="character" w:customStyle="1" w:styleId="TableChar">
    <w:name w:val="Table Char"/>
    <w:basedOn w:val="FigureChar"/>
    <w:link w:val="Table"/>
    <w:qFormat/>
    <w:rPr>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3"/>
      </w:numPr>
      <w:spacing w:before="60" w:after="0"/>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4"/>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character" w:customStyle="1" w:styleId="Char1">
    <w:name w:val="列出段落 Char1"/>
    <w:uiPriority w:val="34"/>
    <w:qFormat/>
    <w:locked/>
    <w:rPr>
      <w:rFonts w:ascii="Times New Roman" w:hAnsi="Times New Roman"/>
      <w:snapToGrid w:val="0"/>
      <w:sz w:val="21"/>
      <w:szCs w:val="21"/>
    </w:rPr>
  </w:style>
  <w:style w:type="character" w:customStyle="1" w:styleId="1a">
    <w:name w:val="列表段落 字符1"/>
    <w:uiPriority w:val="34"/>
    <w:qFormat/>
    <w:locked/>
    <w:rPr>
      <w:rFonts w:eastAsia="Calibri"/>
      <w:szCs w:val="22"/>
      <w:lang w:val="en-GB" w:eastAsia="en-US"/>
    </w:rPr>
  </w:style>
  <w:style w:type="character" w:customStyle="1" w:styleId="1b">
    <w:name w:val="未处理的提及1"/>
    <w:basedOn w:val="a0"/>
    <w:uiPriority w:val="99"/>
    <w:semiHidden/>
    <w:unhideWhenUsed/>
    <w:qFormat/>
    <w:rPr>
      <w:color w:val="605E5C"/>
      <w:shd w:val="clear" w:color="auto" w:fill="E1DFDD"/>
    </w:rPr>
  </w:style>
  <w:style w:type="character" w:customStyle="1" w:styleId="29">
    <w:name w:val="未处理的提及2"/>
    <w:basedOn w:val="a0"/>
    <w:uiPriority w:val="99"/>
    <w:semiHidden/>
    <w:unhideWhenUsed/>
    <w:qFormat/>
    <w:rPr>
      <w:color w:val="605E5C"/>
      <w:shd w:val="clear" w:color="auto" w:fill="E1DFDD"/>
    </w:rPr>
  </w:style>
  <w:style w:type="character" w:customStyle="1" w:styleId="font41">
    <w:name w:val="font41"/>
    <w:qFormat/>
    <w:rPr>
      <w:rFonts w:ascii="Times New Roman" w:hAnsi="Times New Roman" w:cs="Times New Roman" w:hint="default"/>
      <w:color w:val="FF0000"/>
      <w:sz w:val="20"/>
      <w:szCs w:val="20"/>
      <w:u w:val="none"/>
    </w:rPr>
  </w:style>
  <w:style w:type="character" w:customStyle="1" w:styleId="font21">
    <w:name w:val="font21"/>
    <w:qFormat/>
    <w:rPr>
      <w:rFonts w:ascii="Times New Roman" w:hAnsi="Times New Roman" w:cs="Times New Roman" w:hint="default"/>
      <w:color w:val="000000"/>
      <w:sz w:val="20"/>
      <w:szCs w:val="20"/>
      <w:u w:val="none"/>
    </w:rPr>
  </w:style>
  <w:style w:type="character" w:customStyle="1" w:styleId="font31">
    <w:name w:val="font31"/>
    <w:basedOn w:val="a0"/>
    <w:qFormat/>
    <w:rPr>
      <w:rFonts w:ascii="Times New Roman" w:hAnsi="Times New Roman" w:cs="Times New Roman" w:hint="default"/>
      <w:color w:val="000000"/>
      <w:sz w:val="20"/>
      <w:szCs w:val="20"/>
      <w:u w:val="none"/>
    </w:rPr>
  </w:style>
  <w:style w:type="character" w:customStyle="1" w:styleId="2a">
    <w:name w:val="列表段落 字符2"/>
    <w:qFormat/>
    <w:locked/>
    <w:rPr>
      <w:rFonts w:asciiTheme="minorHAnsi" w:eastAsiaTheme="minorEastAsia" w:hAnsiTheme="minorHAnsi" w:cstheme="minorBidi"/>
      <w:kern w:val="2"/>
      <w:sz w:val="22"/>
      <w:szCs w:val="22"/>
      <w14:ligatures w14:val="standardContextual"/>
    </w:rPr>
  </w:style>
  <w:style w:type="paragraph" w:customStyle="1" w:styleId="ZTE-Observation-2021">
    <w:name w:val="!ZTE-Observation-2021"/>
    <w:basedOn w:val="a"/>
    <w:qFormat/>
    <w:pPr>
      <w:numPr>
        <w:numId w:val="15"/>
      </w:numPr>
      <w:snapToGrid w:val="0"/>
      <w:spacing w:beforeLines="30" w:before="30" w:afterLines="30" w:after="30" w:line="288" w:lineRule="auto"/>
      <w:ind w:left="0" w:firstLine="0"/>
      <w:jc w:val="left"/>
      <w:textAlignment w:val="center"/>
    </w:pPr>
    <w:rPr>
      <w:rFonts w:eastAsiaTheme="minorEastAsia" w:cs="宋体"/>
      <w:b/>
      <w:bCs/>
      <w:i/>
      <w:iCs/>
    </w:rPr>
  </w:style>
  <w:style w:type="paragraph" w:customStyle="1" w:styleId="ZTE-Proposal-20210505">
    <w:name w:val="!ZTE-Proposal-2021 + 段前: 0.5 行 段后: 0.5 行"/>
    <w:basedOn w:val="a"/>
    <w:qFormat/>
    <w:pPr>
      <w:numPr>
        <w:numId w:val="16"/>
      </w:numPr>
      <w:spacing w:beforeLines="30" w:before="30" w:afterLines="30" w:after="30" w:line="288" w:lineRule="auto"/>
      <w:jc w:val="left"/>
    </w:pPr>
    <w:rPr>
      <w:rFonts w:eastAsiaTheme="minorEastAsia" w:cs="宋体"/>
      <w:b/>
      <w:bCs/>
      <w:i/>
      <w:iCs/>
    </w:rPr>
  </w:style>
  <w:style w:type="paragraph" w:customStyle="1" w:styleId="sub-proposal">
    <w:name w:val="sub-proposal"/>
    <w:basedOn w:val="a"/>
    <w:qFormat/>
    <w:pPr>
      <w:numPr>
        <w:numId w:val="17"/>
      </w:numPr>
      <w:tabs>
        <w:tab w:val="left" w:pos="0"/>
        <w:tab w:val="left" w:pos="567"/>
        <w:tab w:val="left" w:pos="993"/>
      </w:tabs>
      <w:spacing w:beforeLines="30" w:before="30" w:afterLines="30" w:after="30" w:line="288" w:lineRule="auto"/>
      <w:ind w:left="0" w:firstLine="0"/>
      <w:jc w:val="left"/>
    </w:pPr>
    <w:rPr>
      <w:rFonts w:eastAsiaTheme="minorEastAsia"/>
      <w:b/>
      <w:bCs/>
      <w:i/>
      <w:iCs/>
    </w:rPr>
  </w:style>
  <w:style w:type="paragraph" w:customStyle="1" w:styleId="sub-observation">
    <w:name w:val="sub-observation"/>
    <w:basedOn w:val="sub-proposal"/>
    <w:qFormat/>
    <w:pPr>
      <w:numPr>
        <w:numId w:val="18"/>
      </w:numPr>
      <w:ind w:left="0" w:firstLine="0"/>
    </w:pPr>
    <w:rPr>
      <w:rFonts w:eastAsia="宋体"/>
      <w:kern w:val="2"/>
      <w:lang w:val="en-US" w:eastAsia="zh-CN"/>
    </w:rPr>
  </w:style>
  <w:style w:type="character" w:customStyle="1" w:styleId="1c">
    <w:name w:val="列出段落 字符1"/>
    <w:uiPriority w:val="34"/>
    <w:qFormat/>
    <w:locked/>
    <w:rPr>
      <w:rFonts w:eastAsia="Calibri"/>
      <w:szCs w:val="22"/>
      <w:lang w:val="en-GB" w:eastAsia="en-US"/>
    </w:rPr>
  </w:style>
  <w:style w:type="character" w:customStyle="1" w:styleId="TALChar">
    <w:name w:val="TAL Char"/>
    <w:qFormat/>
    <w:rPr>
      <w:rFonts w:ascii="Arial" w:eastAsia="Times New Roman" w:hAnsi="Arial"/>
      <w:sz w:val="18"/>
      <w:lang w:eastAsia="en-US"/>
    </w:rPr>
  </w:style>
  <w:style w:type="character" w:customStyle="1" w:styleId="Proposalstylenokia2023Char">
    <w:name w:val="Proposal_style_nokia2023 Char"/>
    <w:basedOn w:val="a0"/>
    <w:link w:val="Proposalstylenokia2023"/>
    <w:qFormat/>
    <w:locked/>
    <w:rPr>
      <w:rFonts w:eastAsiaTheme="minorHAnsi" w:cstheme="minorBidi"/>
      <w:b/>
      <w:bCs/>
      <w:kern w:val="2"/>
      <w:szCs w:val="22"/>
      <w:lang w:eastAsia="ja-JP"/>
    </w:rPr>
  </w:style>
  <w:style w:type="paragraph" w:customStyle="1" w:styleId="Proposalstylenokia2023">
    <w:name w:val="Proposal_style_nokia2023"/>
    <w:basedOn w:val="a"/>
    <w:link w:val="Proposalstylenokia2023Char"/>
    <w:qFormat/>
    <w:pPr>
      <w:numPr>
        <w:numId w:val="19"/>
      </w:numPr>
      <w:spacing w:after="0" w:line="257" w:lineRule="auto"/>
    </w:pPr>
    <w:rPr>
      <w:rFonts w:eastAsiaTheme="minorHAnsi" w:cstheme="minorBidi"/>
      <w:b/>
      <w:bCs/>
      <w:kern w:val="2"/>
      <w:szCs w:val="22"/>
      <w:lang w:val="en-US" w:eastAsia="ja-JP"/>
    </w:rPr>
  </w:style>
  <w:style w:type="paragraph" w:customStyle="1" w:styleId="NORMALTdocNokia">
    <w:name w:val="NORMAL_Tdoc_Nokia"/>
    <w:basedOn w:val="a"/>
    <w:qFormat/>
    <w:pPr>
      <w:spacing w:after="0"/>
    </w:pPr>
    <w:rPr>
      <w:rFonts w:eastAsia="Times New Roman"/>
      <w:lang w:val="en-US" w:eastAsia="zh-CN"/>
    </w:rPr>
  </w:style>
  <w:style w:type="character" w:customStyle="1" w:styleId="TAHChar">
    <w:name w:val="TAH Char"/>
    <w:qFormat/>
    <w:rPr>
      <w:rFonts w:ascii="Arial" w:hAnsi="Arial"/>
      <w:b/>
      <w:sz w:val="18"/>
    </w:rPr>
  </w:style>
  <w:style w:type="character" w:customStyle="1" w:styleId="PLChar">
    <w:name w:val="PL Char"/>
    <w:link w:val="PL"/>
    <w:qFormat/>
    <w:rPr>
      <w:rFonts w:ascii="Courier New" w:hAnsi="Courier New"/>
      <w:sz w:val="16"/>
      <w:lang w:eastAsia="en-US"/>
    </w:rPr>
  </w:style>
  <w:style w:type="paragraph" w:customStyle="1" w:styleId="BL">
    <w:name w:val="BL"/>
    <w:basedOn w:val="a"/>
    <w:qFormat/>
    <w:pPr>
      <w:widowControl w:val="0"/>
      <w:tabs>
        <w:tab w:val="left" w:pos="851"/>
        <w:tab w:val="right" w:pos="10260"/>
      </w:tabs>
      <w:overflowPunct w:val="0"/>
      <w:autoSpaceDE w:val="0"/>
      <w:autoSpaceDN w:val="0"/>
      <w:adjustRightInd w:val="0"/>
      <w:spacing w:after="180"/>
      <w:ind w:left="851" w:right="612" w:hanging="283"/>
      <w:textAlignment w:val="baseline"/>
    </w:pPr>
    <w:rPr>
      <w:rFonts w:ascii="Arial" w:hAnsi="Arial"/>
      <w:b/>
      <w:lang w:eastAsia="en-GB"/>
    </w:rPr>
  </w:style>
  <w:style w:type="paragraph" w:customStyle="1" w:styleId="1d">
    <w:name w:val="无间隔1"/>
    <w:uiPriority w:val="99"/>
    <w:qFormat/>
    <w:pPr>
      <w:spacing w:after="160" w:line="259" w:lineRule="auto"/>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image" Target="media/image8.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image" Target="media/image3.png"/><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3GP24</b:Tag>
    <b:SourceType>Report</b:SourceType>
    <b:Guid>{7D7C1D1B-D2ED-45F2-AB18-D2BA36805569}</b:Guid>
    <b:Author>
      <b:Author>
        <b:Corporate>3GPP</b:Corporate>
      </b:Author>
    </b:Author>
    <b:Title>TS 38.215 - NR Physical layer measurements</b:Title>
    <b:Year>2024</b:Year>
    <b:RefOrder>3</b:RefOrder>
  </b:Source>
  <b:Source>
    <b:Tag>3GP241</b:Tag>
    <b:SourceType>Report</b:SourceType>
    <b:Guid>{F4A49CF3-5602-4FBA-B136-A593D0E13BC2}</b:Guid>
    <b:Author>
      <b:Author>
        <b:Corporate>3GPP</b:Corporate>
      </b:Author>
    </b:Author>
    <b:Title>TS 38.214 - NR Physical layer procedures for data</b:Title>
    <b:Year>2024</b:Year>
    <b:Publisher>3GPP</b:Publisher>
    <b:RefOrder>4</b:RefOrder>
  </b:Source>
</b:Sources>
</file>

<file path=customXml/itemProps1.xml><?xml version="1.0" encoding="utf-8"?>
<ds:datastoreItem xmlns:ds="http://schemas.openxmlformats.org/officeDocument/2006/customXml" ds:itemID="{F544E030-B2C8-4094-ACE0-4E13315BA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15</Pages>
  <Words>6747</Words>
  <Characters>38458</Characters>
  <Application>Microsoft Office Word</Application>
  <DocSecurity>0</DocSecurity>
  <Lines>320</Lines>
  <Paragraphs>90</Paragraphs>
  <ScaleCrop>false</ScaleCrop>
  <Company>ZTE Corporation</Company>
  <LinksUpToDate>false</LinksUpToDate>
  <CharactersWithSpaces>45115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972</cp:revision>
  <cp:lastPrinted>2002-04-23T01:10:00Z</cp:lastPrinted>
  <dcterms:created xsi:type="dcterms:W3CDTF">2024-04-02T09:30:00Z</dcterms:created>
  <dcterms:modified xsi:type="dcterms:W3CDTF">2025-03-28T10:47:00Z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